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5833A7B" w14:textId="77777777" w:rsidR="00913E1D" w:rsidRPr="00FE3ED2" w:rsidRDefault="00A70151" w:rsidP="004543B9">
      <w:pPr>
        <w:shd w:val="clear" w:color="auto" w:fill="FFFFFF"/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color w:val="0F1115"/>
          <w:kern w:val="0"/>
          <w:sz w:val="24"/>
          <w:szCs w:val="24"/>
          <w:lang w:eastAsia="ru-RU"/>
          <w14:ligatures w14:val="none"/>
        </w:rPr>
      </w:pPr>
      <w:r w:rsidRPr="00FE3ED2">
        <w:rPr>
          <w:rFonts w:ascii="Times New Roman" w:eastAsia="Times New Roman" w:hAnsi="Times New Roman" w:cs="Times New Roman"/>
          <w:b/>
          <w:bCs/>
          <w:color w:val="0F1115"/>
          <w:kern w:val="0"/>
          <w:sz w:val="24"/>
          <w:szCs w:val="24"/>
          <w:lang w:eastAsia="ru-RU"/>
          <w14:ligatures w14:val="none"/>
        </w:rPr>
        <w:t>ПОЯСНИТЕЛЬНАЯ ЗАПИСКА</w:t>
      </w:r>
      <w:r w:rsidRPr="00FE3ED2">
        <w:rPr>
          <w:rFonts w:ascii="Times New Roman" w:eastAsia="Times New Roman" w:hAnsi="Times New Roman" w:cs="Times New Roman"/>
          <w:color w:val="0F1115"/>
          <w:kern w:val="0"/>
          <w:sz w:val="24"/>
          <w:szCs w:val="24"/>
          <w:lang w:eastAsia="ru-RU"/>
          <w14:ligatures w14:val="none"/>
        </w:rPr>
        <w:br/>
      </w:r>
      <w:r w:rsidRPr="00FE3ED2">
        <w:rPr>
          <w:rFonts w:ascii="Times New Roman" w:eastAsia="Times New Roman" w:hAnsi="Times New Roman" w:cs="Times New Roman"/>
          <w:b/>
          <w:bCs/>
          <w:color w:val="0F1115"/>
          <w:kern w:val="0"/>
          <w:sz w:val="24"/>
          <w:szCs w:val="24"/>
          <w:lang w:eastAsia="ru-RU"/>
          <w14:ligatures w14:val="none"/>
        </w:rPr>
        <w:t>к проекту профессионального стандарта</w:t>
      </w:r>
      <w:r w:rsidRPr="00FE3ED2">
        <w:rPr>
          <w:rFonts w:ascii="Times New Roman" w:eastAsia="Times New Roman" w:hAnsi="Times New Roman" w:cs="Times New Roman"/>
          <w:color w:val="0F1115"/>
          <w:kern w:val="0"/>
          <w:sz w:val="24"/>
          <w:szCs w:val="24"/>
          <w:lang w:eastAsia="ru-RU"/>
          <w14:ligatures w14:val="none"/>
        </w:rPr>
        <w:br/>
      </w:r>
      <w:r w:rsidRPr="00FE3ED2">
        <w:rPr>
          <w:rFonts w:ascii="Times New Roman" w:eastAsia="Times New Roman" w:hAnsi="Times New Roman" w:cs="Times New Roman"/>
          <w:b/>
          <w:bCs/>
          <w:color w:val="0F1115"/>
          <w:kern w:val="0"/>
          <w:sz w:val="24"/>
          <w:szCs w:val="24"/>
          <w:lang w:eastAsia="ru-RU"/>
          <w14:ligatures w14:val="none"/>
        </w:rPr>
        <w:t>«</w:t>
      </w:r>
      <w:r w:rsidR="00913E1D" w:rsidRPr="00FE3ED2">
        <w:rPr>
          <w:rFonts w:ascii="Times New Roman" w:eastAsia="Times New Roman" w:hAnsi="Times New Roman" w:cs="Times New Roman"/>
          <w:b/>
          <w:bCs/>
          <w:color w:val="0F1115"/>
          <w:kern w:val="0"/>
          <w:sz w:val="24"/>
          <w:szCs w:val="24"/>
          <w:lang w:eastAsia="ru-RU"/>
          <w14:ligatures w14:val="none"/>
        </w:rPr>
        <w:t xml:space="preserve">Специалист по обслуживанию и эксплуатации систем контроля </w:t>
      </w:r>
    </w:p>
    <w:p w14:paraId="345EAE8E" w14:textId="16673D88" w:rsidR="00A70151" w:rsidRPr="00FE3ED2" w:rsidRDefault="00913E1D" w:rsidP="004543B9">
      <w:pPr>
        <w:shd w:val="clear" w:color="auto" w:fill="FFFFFF"/>
        <w:spacing w:after="0" w:line="276" w:lineRule="auto"/>
        <w:jc w:val="center"/>
        <w:rPr>
          <w:rFonts w:ascii="Times New Roman" w:eastAsia="Times New Roman" w:hAnsi="Times New Roman" w:cs="Times New Roman"/>
          <w:color w:val="0F1115"/>
          <w:kern w:val="0"/>
          <w:sz w:val="24"/>
          <w:szCs w:val="24"/>
          <w:lang w:eastAsia="ru-RU"/>
          <w14:ligatures w14:val="none"/>
        </w:rPr>
      </w:pPr>
      <w:r w:rsidRPr="00FE3ED2">
        <w:rPr>
          <w:rFonts w:ascii="Times New Roman" w:eastAsia="Times New Roman" w:hAnsi="Times New Roman" w:cs="Times New Roman"/>
          <w:b/>
          <w:bCs/>
          <w:color w:val="0F1115"/>
          <w:kern w:val="0"/>
          <w:sz w:val="24"/>
          <w:szCs w:val="24"/>
          <w:lang w:eastAsia="ru-RU"/>
          <w14:ligatures w14:val="none"/>
        </w:rPr>
        <w:t>и управления доступом многоквартирных домов</w:t>
      </w:r>
      <w:r w:rsidR="00A70151" w:rsidRPr="00FE3ED2">
        <w:rPr>
          <w:rFonts w:ascii="Times New Roman" w:eastAsia="Times New Roman" w:hAnsi="Times New Roman" w:cs="Times New Roman"/>
          <w:b/>
          <w:bCs/>
          <w:color w:val="0F1115"/>
          <w:kern w:val="0"/>
          <w:sz w:val="24"/>
          <w:szCs w:val="24"/>
          <w:lang w:eastAsia="ru-RU"/>
          <w14:ligatures w14:val="none"/>
        </w:rPr>
        <w:t>»</w:t>
      </w:r>
    </w:p>
    <w:p w14:paraId="1071B190" w14:textId="483A93CC" w:rsidR="00FE3ED2" w:rsidRPr="00DF5047" w:rsidRDefault="004543B9" w:rsidP="004543B9">
      <w:pPr>
        <w:shd w:val="clear" w:color="auto" w:fill="FFFFFF"/>
        <w:spacing w:before="480" w:after="240" w:line="276" w:lineRule="auto"/>
        <w:jc w:val="center"/>
        <w:outlineLvl w:val="2"/>
        <w:rPr>
          <w:rFonts w:ascii="Times New Roman" w:eastAsia="Times New Roman" w:hAnsi="Times New Roman" w:cs="Times New Roman"/>
          <w:b/>
          <w:bCs/>
          <w:color w:val="0F1115"/>
          <w:kern w:val="0"/>
          <w:sz w:val="24"/>
          <w:szCs w:val="24"/>
          <w:lang w:eastAsia="ru-RU"/>
          <w14:ligatures w14:val="none"/>
        </w:rPr>
      </w:pPr>
      <w:r w:rsidRPr="00DF5047">
        <w:rPr>
          <w:rFonts w:ascii="Times New Roman" w:eastAsia="Times New Roman" w:hAnsi="Times New Roman" w:cs="Times New Roman"/>
          <w:b/>
          <w:bCs/>
          <w:color w:val="0F1115"/>
          <w:kern w:val="0"/>
          <w:sz w:val="24"/>
          <w:szCs w:val="24"/>
          <w:lang w:eastAsia="ru-RU"/>
          <w14:ligatures w14:val="none"/>
        </w:rPr>
        <w:t>1. НАЗНАЧЕНИЕ ПРОЕКТА ПС</w:t>
      </w:r>
    </w:p>
    <w:p w14:paraId="0C593E33" w14:textId="77777777" w:rsidR="00DF5047" w:rsidRPr="00DF5047" w:rsidRDefault="00FE3ED2" w:rsidP="004543B9">
      <w:pPr>
        <w:shd w:val="clear" w:color="auto" w:fill="FFFFFF"/>
        <w:spacing w:before="240" w:after="240" w:line="276" w:lineRule="auto"/>
        <w:rPr>
          <w:rFonts w:ascii="Times New Roman" w:eastAsia="Times New Roman" w:hAnsi="Times New Roman" w:cs="Times New Roman"/>
          <w:color w:val="0F1115"/>
          <w:kern w:val="0"/>
          <w:sz w:val="24"/>
          <w:szCs w:val="24"/>
          <w:lang w:eastAsia="ru-RU"/>
          <w14:ligatures w14:val="none"/>
        </w:rPr>
      </w:pPr>
      <w:r w:rsidRPr="00DF5047">
        <w:rPr>
          <w:rFonts w:ascii="Times New Roman" w:eastAsia="Times New Roman" w:hAnsi="Times New Roman" w:cs="Times New Roman"/>
          <w:color w:val="0F1115"/>
          <w:kern w:val="0"/>
          <w:sz w:val="24"/>
          <w:szCs w:val="24"/>
          <w:lang w:eastAsia="ru-RU"/>
          <w14:ligatures w14:val="none"/>
        </w:rPr>
        <w:t>Настоящий профессиональный стандарт устанавливает единые требования к квалификации специалистов, обеспечивающих </w:t>
      </w:r>
      <w:r w:rsidRPr="00DF5047">
        <w:rPr>
          <w:rFonts w:ascii="Times New Roman" w:eastAsia="Times New Roman" w:hAnsi="Times New Roman" w:cs="Times New Roman"/>
          <w:b/>
          <w:bCs/>
          <w:color w:val="0F1115"/>
          <w:kern w:val="0"/>
          <w:sz w:val="24"/>
          <w:szCs w:val="24"/>
          <w:lang w:eastAsia="ru-RU"/>
          <w14:ligatures w14:val="none"/>
        </w:rPr>
        <w:t>полный жизненный цикл эксплуатации инженерных систем безопасности в жилом фонде (МКД)</w:t>
      </w:r>
      <w:r w:rsidRPr="00DF5047">
        <w:rPr>
          <w:rFonts w:ascii="Times New Roman" w:eastAsia="Times New Roman" w:hAnsi="Times New Roman" w:cs="Times New Roman"/>
          <w:color w:val="0F1115"/>
          <w:kern w:val="0"/>
          <w:sz w:val="24"/>
          <w:szCs w:val="24"/>
          <w:lang w:eastAsia="ru-RU"/>
          <w14:ligatures w14:val="none"/>
        </w:rPr>
        <w:t xml:space="preserve">. </w:t>
      </w:r>
    </w:p>
    <w:p w14:paraId="4079C33E" w14:textId="77777777" w:rsidR="00DF5047" w:rsidRPr="00DF5047" w:rsidRDefault="00DF5047" w:rsidP="004543B9">
      <w:pPr>
        <w:pStyle w:val="ds-markdown-paragraph"/>
        <w:shd w:val="clear" w:color="auto" w:fill="FFFFFF"/>
        <w:spacing w:before="240" w:beforeAutospacing="0" w:after="240" w:afterAutospacing="0" w:line="276" w:lineRule="auto"/>
        <w:rPr>
          <w:color w:val="0F1115"/>
        </w:rPr>
      </w:pPr>
      <w:r w:rsidRPr="00DF5047">
        <w:rPr>
          <w:color w:val="0F1115"/>
        </w:rPr>
        <w:t>На этапе разработки проекта принято решение о </w:t>
      </w:r>
      <w:r w:rsidRPr="00DF5047">
        <w:rPr>
          <w:rStyle w:val="ac"/>
          <w:rFonts w:eastAsiaTheme="majorEastAsia"/>
          <w:color w:val="0F1115"/>
        </w:rPr>
        <w:t>целенаправленном углублении и расширении описаний</w:t>
      </w:r>
      <w:r w:rsidRPr="00DF5047">
        <w:rPr>
          <w:color w:val="0F1115"/>
        </w:rPr>
        <w:t> в разделах «Трудовые действия», «Необходимые умения» и «Необходимые знания» (ТД, НУ, НЗ). Данный подход реализован для достижения двух ключевых целей:</w:t>
      </w:r>
    </w:p>
    <w:p w14:paraId="1A4407BB" w14:textId="77777777" w:rsidR="00DF5047" w:rsidRPr="00DF5047" w:rsidRDefault="00DF5047" w:rsidP="004543B9">
      <w:pPr>
        <w:pStyle w:val="ds-markdown-paragraph"/>
        <w:numPr>
          <w:ilvl w:val="0"/>
          <w:numId w:val="21"/>
        </w:numPr>
        <w:shd w:val="clear" w:color="auto" w:fill="FFFFFF"/>
        <w:spacing w:before="0" w:beforeAutospacing="0" w:after="0" w:afterAutospacing="0" w:line="276" w:lineRule="auto"/>
        <w:rPr>
          <w:color w:val="0F1115"/>
        </w:rPr>
      </w:pPr>
      <w:r w:rsidRPr="00DF5047">
        <w:rPr>
          <w:rStyle w:val="ac"/>
          <w:rFonts w:eastAsiaTheme="majorEastAsia"/>
          <w:color w:val="0F1115"/>
        </w:rPr>
        <w:t>Обеспечение полноты картины компетенций:</w:t>
      </w:r>
      <w:r w:rsidRPr="00DF5047">
        <w:rPr>
          <w:color w:val="0F1115"/>
        </w:rPr>
        <w:t> Подробный перечень позволяет максимально полно и наглядно отразить реальный спектр задач, навыков и знаний, требуемых от специалиста при работе со сложным комплексом систем безопасности в МКД. Это формирует исчерпывающую основу для оценки квалификации и создания учебных программ.</w:t>
      </w:r>
    </w:p>
    <w:p w14:paraId="3EE9521F" w14:textId="77777777" w:rsidR="00DF5047" w:rsidRPr="00DF5047" w:rsidRDefault="00DF5047" w:rsidP="004543B9">
      <w:pPr>
        <w:pStyle w:val="ds-markdown-paragraph"/>
        <w:numPr>
          <w:ilvl w:val="0"/>
          <w:numId w:val="21"/>
        </w:numPr>
        <w:shd w:val="clear" w:color="auto" w:fill="FFFFFF"/>
        <w:spacing w:before="0" w:beforeAutospacing="0" w:after="120" w:afterAutospacing="0" w:line="276" w:lineRule="auto"/>
        <w:rPr>
          <w:color w:val="0F1115"/>
        </w:rPr>
      </w:pPr>
      <w:r w:rsidRPr="00DF5047">
        <w:rPr>
          <w:rStyle w:val="ac"/>
          <w:rFonts w:eastAsiaTheme="majorEastAsia"/>
          <w:color w:val="0F1115"/>
        </w:rPr>
        <w:t>Создание базы для экспертной оптимизации:</w:t>
      </w:r>
      <w:r w:rsidRPr="00DF5047">
        <w:rPr>
          <w:color w:val="0F1115"/>
        </w:rPr>
        <w:t> Представленный детализированный массив сведений сознательно предоставлен для последующего профессионального анализа и обсуждения в рамках экспертизы. Такой формат облегчает работу экспертов по:</w:t>
      </w:r>
    </w:p>
    <w:p w14:paraId="18004A27" w14:textId="77777777" w:rsidR="00DF5047" w:rsidRPr="00DF5047" w:rsidRDefault="00DF5047" w:rsidP="004543B9">
      <w:pPr>
        <w:pStyle w:val="ds-markdown-paragraph"/>
        <w:numPr>
          <w:ilvl w:val="1"/>
          <w:numId w:val="21"/>
        </w:numPr>
        <w:shd w:val="clear" w:color="auto" w:fill="FFFFFF"/>
        <w:spacing w:before="0" w:beforeAutospacing="0" w:after="0" w:afterAutospacing="0" w:line="276" w:lineRule="auto"/>
        <w:rPr>
          <w:color w:val="0F1115"/>
        </w:rPr>
      </w:pPr>
      <w:r w:rsidRPr="00DF5047">
        <w:rPr>
          <w:rStyle w:val="ac"/>
          <w:rFonts w:eastAsiaTheme="majorEastAsia"/>
          <w:color w:val="0F1115"/>
        </w:rPr>
        <w:t>Оценке корректности</w:t>
      </w:r>
      <w:r w:rsidRPr="00DF5047">
        <w:rPr>
          <w:color w:val="0F1115"/>
        </w:rPr>
        <w:t> уровня сложности функций;</w:t>
      </w:r>
    </w:p>
    <w:p w14:paraId="5E297A4E" w14:textId="77777777" w:rsidR="00DF5047" w:rsidRPr="00DF5047" w:rsidRDefault="00DF5047" w:rsidP="004543B9">
      <w:pPr>
        <w:pStyle w:val="ds-markdown-paragraph"/>
        <w:numPr>
          <w:ilvl w:val="1"/>
          <w:numId w:val="21"/>
        </w:numPr>
        <w:shd w:val="clear" w:color="auto" w:fill="FFFFFF"/>
        <w:spacing w:before="0" w:beforeAutospacing="0" w:after="0" w:afterAutospacing="0" w:line="276" w:lineRule="auto"/>
        <w:rPr>
          <w:color w:val="0F1115"/>
        </w:rPr>
      </w:pPr>
      <w:r w:rsidRPr="00DF5047">
        <w:rPr>
          <w:rStyle w:val="ac"/>
          <w:rFonts w:eastAsiaTheme="majorEastAsia"/>
          <w:color w:val="0F1115"/>
        </w:rPr>
        <w:t>Выявлению возможных дублирований</w:t>
      </w:r>
      <w:r w:rsidRPr="00DF5047">
        <w:rPr>
          <w:color w:val="0F1115"/>
        </w:rPr>
        <w:t> для последующего объединения;</w:t>
      </w:r>
    </w:p>
    <w:p w14:paraId="7845EEC1" w14:textId="77777777" w:rsidR="00DF5047" w:rsidRPr="00DF5047" w:rsidRDefault="00DF5047" w:rsidP="004543B9">
      <w:pPr>
        <w:pStyle w:val="ds-markdown-paragraph"/>
        <w:numPr>
          <w:ilvl w:val="1"/>
          <w:numId w:val="21"/>
        </w:numPr>
        <w:shd w:val="clear" w:color="auto" w:fill="FFFFFF"/>
        <w:spacing w:before="0" w:beforeAutospacing="0" w:after="0" w:afterAutospacing="0" w:line="276" w:lineRule="auto"/>
        <w:rPr>
          <w:color w:val="0F1115"/>
        </w:rPr>
      </w:pPr>
      <w:r w:rsidRPr="00DF5047">
        <w:rPr>
          <w:rStyle w:val="ac"/>
          <w:rFonts w:eastAsiaTheme="majorEastAsia"/>
          <w:color w:val="0F1115"/>
        </w:rPr>
        <w:t>Определению необходимости разделения</w:t>
      </w:r>
      <w:r w:rsidRPr="00DF5047">
        <w:rPr>
          <w:color w:val="0F1115"/>
        </w:rPr>
        <w:t> чрезмерно общих формулировок;</w:t>
      </w:r>
    </w:p>
    <w:p w14:paraId="2DE55BF3" w14:textId="77777777" w:rsidR="00DF5047" w:rsidRPr="00DF5047" w:rsidRDefault="00DF5047" w:rsidP="004543B9">
      <w:pPr>
        <w:pStyle w:val="ds-markdown-paragraph"/>
        <w:numPr>
          <w:ilvl w:val="1"/>
          <w:numId w:val="21"/>
        </w:numPr>
        <w:shd w:val="clear" w:color="auto" w:fill="FFFFFF"/>
        <w:spacing w:before="0" w:beforeAutospacing="0" w:after="0" w:afterAutospacing="0" w:line="276" w:lineRule="auto"/>
        <w:rPr>
          <w:color w:val="0F1115"/>
        </w:rPr>
      </w:pPr>
      <w:r w:rsidRPr="00DF5047">
        <w:rPr>
          <w:rStyle w:val="ac"/>
          <w:rFonts w:eastAsiaTheme="majorEastAsia"/>
          <w:color w:val="0F1115"/>
        </w:rPr>
        <w:t>Уточнению и конкретизации</w:t>
      </w:r>
      <w:r w:rsidRPr="00DF5047">
        <w:rPr>
          <w:color w:val="0F1115"/>
        </w:rPr>
        <w:t> позиций в соответствии с отраслевой практикой.</w:t>
      </w:r>
    </w:p>
    <w:p w14:paraId="53053A3D" w14:textId="77777777" w:rsidR="00DF5047" w:rsidRPr="00DF5047" w:rsidRDefault="00DF5047" w:rsidP="004543B9">
      <w:pPr>
        <w:pStyle w:val="ds-markdown-paragraph"/>
        <w:shd w:val="clear" w:color="auto" w:fill="FFFFFF"/>
        <w:spacing w:before="240" w:beforeAutospacing="0" w:after="240" w:afterAutospacing="0" w:line="276" w:lineRule="auto"/>
        <w:rPr>
          <w:color w:val="0F1115"/>
        </w:rPr>
      </w:pPr>
      <w:r w:rsidRPr="00DF5047">
        <w:rPr>
          <w:color w:val="0F1115"/>
        </w:rPr>
        <w:t>Таким образом, текущий уровень детализации следует рассматривать не как финальный, а как </w:t>
      </w:r>
      <w:r w:rsidRPr="00DF5047">
        <w:rPr>
          <w:rStyle w:val="ac"/>
          <w:rFonts w:eastAsiaTheme="majorEastAsia"/>
          <w:color w:val="0F1115"/>
        </w:rPr>
        <w:t>рабочую, содержательно насыщенную основу</w:t>
      </w:r>
      <w:r w:rsidRPr="00DF5047">
        <w:rPr>
          <w:color w:val="0F1115"/>
        </w:rPr>
        <w:t>, специально подготовленную для эффективного проведения содержательной экспертизы и выработки наиболее сбалансированного и практико-ориентированного итогового текста стандарта.</w:t>
      </w:r>
    </w:p>
    <w:p w14:paraId="0E599081" w14:textId="56B3E69E" w:rsidR="00FE3ED2" w:rsidRPr="00FE3ED2" w:rsidRDefault="00FE3ED2" w:rsidP="004543B9">
      <w:pPr>
        <w:shd w:val="clear" w:color="auto" w:fill="FFFFFF"/>
        <w:spacing w:before="240" w:after="240" w:line="276" w:lineRule="auto"/>
        <w:rPr>
          <w:rFonts w:ascii="Times New Roman" w:eastAsia="Times New Roman" w:hAnsi="Times New Roman" w:cs="Times New Roman"/>
          <w:color w:val="0F1115"/>
          <w:kern w:val="0"/>
          <w:sz w:val="24"/>
          <w:szCs w:val="24"/>
          <w:lang w:eastAsia="ru-RU"/>
          <w14:ligatures w14:val="none"/>
        </w:rPr>
      </w:pPr>
      <w:r w:rsidRPr="00DF5047">
        <w:rPr>
          <w:rFonts w:ascii="Times New Roman" w:eastAsia="Times New Roman" w:hAnsi="Times New Roman" w:cs="Times New Roman"/>
          <w:b/>
          <w:bCs/>
          <w:color w:val="0F1115"/>
          <w:kern w:val="0"/>
          <w:sz w:val="24"/>
          <w:szCs w:val="24"/>
          <w:lang w:eastAsia="ru-RU"/>
          <w14:ligatures w14:val="none"/>
        </w:rPr>
        <w:t>Ключевая концепция ПС:</w:t>
      </w:r>
      <w:r w:rsidRPr="00DF5047">
        <w:rPr>
          <w:rFonts w:ascii="Times New Roman" w:eastAsia="Times New Roman" w:hAnsi="Times New Roman" w:cs="Times New Roman"/>
          <w:color w:val="0F1115"/>
          <w:kern w:val="0"/>
          <w:sz w:val="24"/>
          <w:szCs w:val="24"/>
          <w:lang w:eastAsia="ru-RU"/>
          <w14:ligatures w14:val="none"/>
        </w:rPr>
        <w:t> Стандарт описывает деятельность по </w:t>
      </w:r>
      <w:r w:rsidRPr="00DF5047">
        <w:rPr>
          <w:rFonts w:ascii="Times New Roman" w:eastAsia="Times New Roman" w:hAnsi="Times New Roman" w:cs="Times New Roman"/>
          <w:b/>
          <w:bCs/>
          <w:color w:val="0F1115"/>
          <w:kern w:val="0"/>
          <w:sz w:val="24"/>
          <w:szCs w:val="24"/>
          <w:lang w:eastAsia="ru-RU"/>
          <w14:ligatures w14:val="none"/>
        </w:rPr>
        <w:t>эксплуатации уже</w:t>
      </w:r>
      <w:r w:rsidRPr="00FE3ED2">
        <w:rPr>
          <w:rFonts w:ascii="Times New Roman" w:eastAsia="Times New Roman" w:hAnsi="Times New Roman" w:cs="Times New Roman"/>
          <w:b/>
          <w:bCs/>
          <w:color w:val="0F1115"/>
          <w:kern w:val="0"/>
          <w:sz w:val="24"/>
          <w:szCs w:val="24"/>
          <w:lang w:eastAsia="ru-RU"/>
          <w14:ligatures w14:val="none"/>
        </w:rPr>
        <w:t xml:space="preserve"> смонтированных, введенных в строй систем</w:t>
      </w:r>
      <w:r w:rsidRPr="00FE3ED2">
        <w:rPr>
          <w:rFonts w:ascii="Times New Roman" w:eastAsia="Times New Roman" w:hAnsi="Times New Roman" w:cs="Times New Roman"/>
          <w:color w:val="0F1115"/>
          <w:kern w:val="0"/>
          <w:sz w:val="24"/>
          <w:szCs w:val="24"/>
          <w:lang w:eastAsia="ru-RU"/>
          <w14:ligatures w14:val="none"/>
        </w:rPr>
        <w:t>. Из зоны ответственности сознательно исключены первичное проектирование архитектуры, разработка ПО «с нуля» и выполнение монтажных работ «с нуля». Это позволяет четко разграничить область с другими ПС (например, для инженеров-проектировщиков) и сфокусироваться на реальных задачах сервисных подразделений управляющих компаний и специализированных организаций.</w:t>
      </w:r>
    </w:p>
    <w:p w14:paraId="0A949306" w14:textId="0B2FDF0B" w:rsidR="00FE3ED2" w:rsidRPr="00FE3ED2" w:rsidRDefault="004543B9" w:rsidP="004543B9">
      <w:pPr>
        <w:shd w:val="clear" w:color="auto" w:fill="FFFFFF"/>
        <w:spacing w:before="480" w:after="240" w:line="276" w:lineRule="auto"/>
        <w:jc w:val="center"/>
        <w:outlineLvl w:val="2"/>
        <w:rPr>
          <w:rFonts w:ascii="Times New Roman" w:eastAsia="Times New Roman" w:hAnsi="Times New Roman" w:cs="Times New Roman"/>
          <w:b/>
          <w:bCs/>
          <w:color w:val="0F1115"/>
          <w:kern w:val="0"/>
          <w:sz w:val="24"/>
          <w:szCs w:val="24"/>
          <w:lang w:eastAsia="ru-RU"/>
          <w14:ligatures w14:val="none"/>
        </w:rPr>
      </w:pPr>
      <w:r w:rsidRPr="00FE3ED2">
        <w:rPr>
          <w:rFonts w:ascii="Times New Roman" w:eastAsia="Times New Roman" w:hAnsi="Times New Roman" w:cs="Times New Roman"/>
          <w:b/>
          <w:bCs/>
          <w:color w:val="0F1115"/>
          <w:kern w:val="0"/>
          <w:sz w:val="24"/>
          <w:szCs w:val="24"/>
          <w:lang w:eastAsia="ru-RU"/>
          <w14:ligatures w14:val="none"/>
        </w:rPr>
        <w:t>2. МЕТОДОЛОГИЧЕСКАЯ ОСНОВА И СТРУКТУРА ПС</w:t>
      </w:r>
    </w:p>
    <w:p w14:paraId="00D8F7F8" w14:textId="77777777" w:rsidR="00FE3ED2" w:rsidRPr="00FE3ED2" w:rsidRDefault="00FE3ED2" w:rsidP="004543B9">
      <w:pPr>
        <w:shd w:val="clear" w:color="auto" w:fill="FFFFFF"/>
        <w:spacing w:before="240" w:after="240" w:line="276" w:lineRule="auto"/>
        <w:rPr>
          <w:rFonts w:ascii="Times New Roman" w:eastAsia="Times New Roman" w:hAnsi="Times New Roman" w:cs="Times New Roman"/>
          <w:color w:val="0F1115"/>
          <w:kern w:val="0"/>
          <w:sz w:val="24"/>
          <w:szCs w:val="24"/>
          <w:lang w:eastAsia="ru-RU"/>
          <w14:ligatures w14:val="none"/>
        </w:rPr>
      </w:pPr>
      <w:r w:rsidRPr="00FE3ED2">
        <w:rPr>
          <w:rFonts w:ascii="Times New Roman" w:eastAsia="Times New Roman" w:hAnsi="Times New Roman" w:cs="Times New Roman"/>
          <w:color w:val="0F1115"/>
          <w:kern w:val="0"/>
          <w:sz w:val="24"/>
          <w:szCs w:val="24"/>
          <w:lang w:eastAsia="ru-RU"/>
          <w14:ligatures w14:val="none"/>
        </w:rPr>
        <w:t>Проект разработан в строгом соответствии с требованиями законодательства (Приказы Минтруда России №148н, №359н) и опирается на следующие принципы:</w:t>
      </w:r>
    </w:p>
    <w:p w14:paraId="1EAD8DB5" w14:textId="77777777" w:rsidR="00FE3ED2" w:rsidRPr="00FE3ED2" w:rsidRDefault="00FE3ED2" w:rsidP="004543B9">
      <w:pPr>
        <w:shd w:val="clear" w:color="auto" w:fill="FFFFFF"/>
        <w:spacing w:before="240" w:after="240" w:line="276" w:lineRule="auto"/>
        <w:rPr>
          <w:rFonts w:ascii="Times New Roman" w:eastAsia="Times New Roman" w:hAnsi="Times New Roman" w:cs="Times New Roman"/>
          <w:color w:val="0F1115"/>
          <w:kern w:val="0"/>
          <w:sz w:val="24"/>
          <w:szCs w:val="24"/>
          <w:lang w:eastAsia="ru-RU"/>
          <w14:ligatures w14:val="none"/>
        </w:rPr>
      </w:pPr>
      <w:r w:rsidRPr="00FE3ED2">
        <w:rPr>
          <w:rFonts w:ascii="Times New Roman" w:eastAsia="Times New Roman" w:hAnsi="Times New Roman" w:cs="Times New Roman"/>
          <w:b/>
          <w:bCs/>
          <w:color w:val="0F1115"/>
          <w:kern w:val="0"/>
          <w:sz w:val="24"/>
          <w:szCs w:val="24"/>
          <w:lang w:eastAsia="ru-RU"/>
          <w14:ligatures w14:val="none"/>
        </w:rPr>
        <w:t>2.1. Принцип сквозного контекста и целостности.</w:t>
      </w:r>
    </w:p>
    <w:p w14:paraId="03221D78" w14:textId="77777777" w:rsidR="00FE3ED2" w:rsidRPr="00FE3ED2" w:rsidRDefault="00FE3ED2" w:rsidP="004543B9">
      <w:pPr>
        <w:numPr>
          <w:ilvl w:val="0"/>
          <w:numId w:val="14"/>
        </w:num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color w:val="0F1115"/>
          <w:kern w:val="0"/>
          <w:sz w:val="24"/>
          <w:szCs w:val="24"/>
          <w:lang w:eastAsia="ru-RU"/>
          <w14:ligatures w14:val="none"/>
        </w:rPr>
      </w:pPr>
      <w:r w:rsidRPr="00FE3ED2">
        <w:rPr>
          <w:rFonts w:ascii="Times New Roman" w:eastAsia="Times New Roman" w:hAnsi="Times New Roman" w:cs="Times New Roman"/>
          <w:b/>
          <w:bCs/>
          <w:color w:val="0F1115"/>
          <w:kern w:val="0"/>
          <w:sz w:val="24"/>
          <w:szCs w:val="24"/>
          <w:lang w:eastAsia="ru-RU"/>
          <w14:ligatures w14:val="none"/>
        </w:rPr>
        <w:t>Вид профессиональной деятельности (ВПД)</w:t>
      </w:r>
      <w:r w:rsidRPr="00FE3ED2">
        <w:rPr>
          <w:rFonts w:ascii="Times New Roman" w:eastAsia="Times New Roman" w:hAnsi="Times New Roman" w:cs="Times New Roman"/>
          <w:color w:val="0F1115"/>
          <w:kern w:val="0"/>
          <w:sz w:val="24"/>
          <w:szCs w:val="24"/>
          <w:lang w:eastAsia="ru-RU"/>
          <w14:ligatures w14:val="none"/>
        </w:rPr>
        <w:t> задает единую, всеобъемлющую цель.</w:t>
      </w:r>
    </w:p>
    <w:p w14:paraId="4ED132DD" w14:textId="77777777" w:rsidR="00FE3ED2" w:rsidRPr="00FE3ED2" w:rsidRDefault="00FE3ED2" w:rsidP="004543B9">
      <w:pPr>
        <w:numPr>
          <w:ilvl w:val="0"/>
          <w:numId w:val="14"/>
        </w:num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color w:val="0F1115"/>
          <w:kern w:val="0"/>
          <w:sz w:val="24"/>
          <w:szCs w:val="24"/>
          <w:lang w:eastAsia="ru-RU"/>
          <w14:ligatures w14:val="none"/>
        </w:rPr>
      </w:pPr>
      <w:r w:rsidRPr="00FE3ED2">
        <w:rPr>
          <w:rFonts w:ascii="Times New Roman" w:eastAsia="Times New Roman" w:hAnsi="Times New Roman" w:cs="Times New Roman"/>
          <w:color w:val="0F1115"/>
          <w:kern w:val="0"/>
          <w:sz w:val="24"/>
          <w:szCs w:val="24"/>
          <w:lang w:eastAsia="ru-RU"/>
          <w14:ligatures w14:val="none"/>
        </w:rPr>
        <w:t>Полный перечень систем (</w:t>
      </w:r>
      <w:r w:rsidRPr="00FE3ED2">
        <w:rPr>
          <w:rFonts w:ascii="Times New Roman" w:eastAsia="Times New Roman" w:hAnsi="Times New Roman" w:cs="Times New Roman"/>
          <w:b/>
          <w:bCs/>
          <w:color w:val="0F1115"/>
          <w:kern w:val="0"/>
          <w:sz w:val="24"/>
          <w:szCs w:val="24"/>
          <w:lang w:eastAsia="ru-RU"/>
          <w14:ligatures w14:val="none"/>
        </w:rPr>
        <w:t>СКУД, домофонные системы, системы видеонаблюдения, оповещения и иные инженерные системы безопасности</w:t>
      </w:r>
      <w:r w:rsidRPr="00FE3ED2">
        <w:rPr>
          <w:rFonts w:ascii="Times New Roman" w:eastAsia="Times New Roman" w:hAnsi="Times New Roman" w:cs="Times New Roman"/>
          <w:color w:val="0F1115"/>
          <w:kern w:val="0"/>
          <w:sz w:val="24"/>
          <w:szCs w:val="24"/>
          <w:lang w:eastAsia="ru-RU"/>
          <w14:ligatures w14:val="none"/>
        </w:rPr>
        <w:t>) и их локация (</w:t>
      </w:r>
      <w:r w:rsidRPr="00FE3ED2">
        <w:rPr>
          <w:rFonts w:ascii="Times New Roman" w:eastAsia="Times New Roman" w:hAnsi="Times New Roman" w:cs="Times New Roman"/>
          <w:b/>
          <w:bCs/>
          <w:color w:val="0F1115"/>
          <w:kern w:val="0"/>
          <w:sz w:val="24"/>
          <w:szCs w:val="24"/>
          <w:lang w:eastAsia="ru-RU"/>
          <w14:ligatures w14:val="none"/>
        </w:rPr>
        <w:t xml:space="preserve">в МКД и на </w:t>
      </w:r>
      <w:r w:rsidRPr="00FE3ED2">
        <w:rPr>
          <w:rFonts w:ascii="Times New Roman" w:eastAsia="Times New Roman" w:hAnsi="Times New Roman" w:cs="Times New Roman"/>
          <w:b/>
          <w:bCs/>
          <w:color w:val="0F1115"/>
          <w:kern w:val="0"/>
          <w:sz w:val="24"/>
          <w:szCs w:val="24"/>
          <w:lang w:eastAsia="ru-RU"/>
          <w14:ligatures w14:val="none"/>
        </w:rPr>
        <w:lastRenderedPageBreak/>
        <w:t>относящихся к ним инфраструктурных объектах</w:t>
      </w:r>
      <w:r w:rsidRPr="00FE3ED2">
        <w:rPr>
          <w:rFonts w:ascii="Times New Roman" w:eastAsia="Times New Roman" w:hAnsi="Times New Roman" w:cs="Times New Roman"/>
          <w:color w:val="0F1115"/>
          <w:kern w:val="0"/>
          <w:sz w:val="24"/>
          <w:szCs w:val="24"/>
          <w:lang w:eastAsia="ru-RU"/>
          <w14:ligatures w14:val="none"/>
        </w:rPr>
        <w:t>) дословно воспроизводятся в каждой из 4-х Обобщенных трудовых функций (ОТФ) и 12-ти Трудовых функций (ТФ). Это обеспечивает непротиворечивость и единое смысловое поле всего документа.</w:t>
      </w:r>
    </w:p>
    <w:p w14:paraId="4A991533" w14:textId="77777777" w:rsidR="00FE3ED2" w:rsidRPr="00FE3ED2" w:rsidRDefault="00FE3ED2" w:rsidP="004543B9">
      <w:pPr>
        <w:shd w:val="clear" w:color="auto" w:fill="FFFFFF"/>
        <w:spacing w:before="240" w:after="240" w:line="276" w:lineRule="auto"/>
        <w:rPr>
          <w:rFonts w:ascii="Times New Roman" w:eastAsia="Times New Roman" w:hAnsi="Times New Roman" w:cs="Times New Roman"/>
          <w:color w:val="0F1115"/>
          <w:kern w:val="0"/>
          <w:sz w:val="24"/>
          <w:szCs w:val="24"/>
          <w:lang w:eastAsia="ru-RU"/>
          <w14:ligatures w14:val="none"/>
        </w:rPr>
      </w:pPr>
      <w:r w:rsidRPr="00FE3ED2">
        <w:rPr>
          <w:rFonts w:ascii="Times New Roman" w:eastAsia="Times New Roman" w:hAnsi="Times New Roman" w:cs="Times New Roman"/>
          <w:b/>
          <w:bCs/>
          <w:color w:val="0F1115"/>
          <w:kern w:val="0"/>
          <w:sz w:val="24"/>
          <w:szCs w:val="24"/>
          <w:lang w:eastAsia="ru-RU"/>
          <w14:ligatures w14:val="none"/>
        </w:rPr>
        <w:t>2.2. Принцип отражения реального жизненного цикла эксплуатации.</w:t>
      </w:r>
      <w:r w:rsidRPr="00FE3ED2">
        <w:rPr>
          <w:rFonts w:ascii="Times New Roman" w:eastAsia="Times New Roman" w:hAnsi="Times New Roman" w:cs="Times New Roman"/>
          <w:color w:val="0F1115"/>
          <w:kern w:val="0"/>
          <w:sz w:val="24"/>
          <w:szCs w:val="24"/>
          <w:lang w:eastAsia="ru-RU"/>
          <w14:ligatures w14:val="none"/>
        </w:rPr>
        <w:br/>
        <w:t>Структура из 4-х ОТФ логически отражает последовательность и взаимосвязь ключевых видов деятельности специалиста:</w:t>
      </w:r>
    </w:p>
    <w:p w14:paraId="6DCF3492" w14:textId="77777777" w:rsidR="00FE3ED2" w:rsidRPr="00FE3ED2" w:rsidRDefault="00FE3ED2" w:rsidP="004543B9">
      <w:pPr>
        <w:numPr>
          <w:ilvl w:val="0"/>
          <w:numId w:val="15"/>
        </w:num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color w:val="0F1115"/>
          <w:kern w:val="0"/>
          <w:sz w:val="24"/>
          <w:szCs w:val="24"/>
          <w:lang w:eastAsia="ru-RU"/>
          <w14:ligatures w14:val="none"/>
        </w:rPr>
      </w:pPr>
      <w:r w:rsidRPr="00FE3ED2">
        <w:rPr>
          <w:rFonts w:ascii="Times New Roman" w:eastAsia="Times New Roman" w:hAnsi="Times New Roman" w:cs="Times New Roman"/>
          <w:b/>
          <w:bCs/>
          <w:color w:val="0F1115"/>
          <w:kern w:val="0"/>
          <w:sz w:val="24"/>
          <w:szCs w:val="24"/>
          <w:lang w:eastAsia="ru-RU"/>
          <w14:ligatures w14:val="none"/>
        </w:rPr>
        <w:t>ОТФ А (Ур. 5): Техническое обслуживание, диагностика и ремонт.</w:t>
      </w:r>
      <w:r w:rsidRPr="00FE3ED2">
        <w:rPr>
          <w:rFonts w:ascii="Times New Roman" w:eastAsia="Times New Roman" w:hAnsi="Times New Roman" w:cs="Times New Roman"/>
          <w:color w:val="0F1115"/>
          <w:kern w:val="0"/>
          <w:sz w:val="24"/>
          <w:szCs w:val="24"/>
          <w:lang w:eastAsia="ru-RU"/>
          <w14:ligatures w14:val="none"/>
        </w:rPr>
        <w:t> Базовая деятельность по поддержанию текущей работоспособности. </w:t>
      </w:r>
      <w:r w:rsidRPr="00FE3ED2">
        <w:rPr>
          <w:rFonts w:ascii="Times New Roman" w:eastAsia="Times New Roman" w:hAnsi="Times New Roman" w:cs="Times New Roman"/>
          <w:i/>
          <w:iCs/>
          <w:color w:val="0F1115"/>
          <w:kern w:val="0"/>
          <w:sz w:val="24"/>
          <w:szCs w:val="24"/>
          <w:lang w:eastAsia="ru-RU"/>
          <w14:ligatures w14:val="none"/>
        </w:rPr>
        <w:t>(Что делает: чинит, меняет, проводит плановые работы)</w:t>
      </w:r>
      <w:r w:rsidRPr="00FE3ED2">
        <w:rPr>
          <w:rFonts w:ascii="Times New Roman" w:eastAsia="Times New Roman" w:hAnsi="Times New Roman" w:cs="Times New Roman"/>
          <w:color w:val="0F1115"/>
          <w:kern w:val="0"/>
          <w:sz w:val="24"/>
          <w:szCs w:val="24"/>
          <w:lang w:eastAsia="ru-RU"/>
          <w14:ligatures w14:val="none"/>
        </w:rPr>
        <w:t>.</w:t>
      </w:r>
    </w:p>
    <w:p w14:paraId="4120A639" w14:textId="77777777" w:rsidR="00FE3ED2" w:rsidRPr="00FE3ED2" w:rsidRDefault="00FE3ED2" w:rsidP="004543B9">
      <w:pPr>
        <w:numPr>
          <w:ilvl w:val="0"/>
          <w:numId w:val="15"/>
        </w:num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color w:val="0F1115"/>
          <w:kern w:val="0"/>
          <w:sz w:val="24"/>
          <w:szCs w:val="24"/>
          <w:lang w:eastAsia="ru-RU"/>
          <w14:ligatures w14:val="none"/>
        </w:rPr>
      </w:pPr>
      <w:r w:rsidRPr="00FE3ED2">
        <w:rPr>
          <w:rFonts w:ascii="Times New Roman" w:eastAsia="Times New Roman" w:hAnsi="Times New Roman" w:cs="Times New Roman"/>
          <w:b/>
          <w:bCs/>
          <w:color w:val="0F1115"/>
          <w:kern w:val="0"/>
          <w:sz w:val="24"/>
          <w:szCs w:val="24"/>
          <w:lang w:eastAsia="ru-RU"/>
          <w14:ligatures w14:val="none"/>
        </w:rPr>
        <w:t>ОТФ В (Ур. 5): Мониторинг, диспетчеризация и обработка обращений.</w:t>
      </w:r>
      <w:r w:rsidRPr="00FE3ED2">
        <w:rPr>
          <w:rFonts w:ascii="Times New Roman" w:eastAsia="Times New Roman" w:hAnsi="Times New Roman" w:cs="Times New Roman"/>
          <w:color w:val="0F1115"/>
          <w:kern w:val="0"/>
          <w:sz w:val="24"/>
          <w:szCs w:val="24"/>
          <w:lang w:eastAsia="ru-RU"/>
          <w14:ligatures w14:val="none"/>
        </w:rPr>
        <w:t> Оперативное управление и взаимодействие. </w:t>
      </w:r>
      <w:r w:rsidRPr="00FE3ED2">
        <w:rPr>
          <w:rFonts w:ascii="Times New Roman" w:eastAsia="Times New Roman" w:hAnsi="Times New Roman" w:cs="Times New Roman"/>
          <w:i/>
          <w:iCs/>
          <w:color w:val="0F1115"/>
          <w:kern w:val="0"/>
          <w:sz w:val="24"/>
          <w:szCs w:val="24"/>
          <w:lang w:eastAsia="ru-RU"/>
          <w14:ligatures w14:val="none"/>
        </w:rPr>
        <w:t>(Что делает: наблюдает, принимает звонки, координирует выезды)</w:t>
      </w:r>
      <w:r w:rsidRPr="00FE3ED2">
        <w:rPr>
          <w:rFonts w:ascii="Times New Roman" w:eastAsia="Times New Roman" w:hAnsi="Times New Roman" w:cs="Times New Roman"/>
          <w:color w:val="0F1115"/>
          <w:kern w:val="0"/>
          <w:sz w:val="24"/>
          <w:szCs w:val="24"/>
          <w:lang w:eastAsia="ru-RU"/>
          <w14:ligatures w14:val="none"/>
        </w:rPr>
        <w:t>.</w:t>
      </w:r>
    </w:p>
    <w:p w14:paraId="1C95A2D0" w14:textId="77777777" w:rsidR="00FE3ED2" w:rsidRPr="00FE3ED2" w:rsidRDefault="00FE3ED2" w:rsidP="004543B9">
      <w:pPr>
        <w:numPr>
          <w:ilvl w:val="0"/>
          <w:numId w:val="15"/>
        </w:num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color w:val="0F1115"/>
          <w:kern w:val="0"/>
          <w:sz w:val="24"/>
          <w:szCs w:val="24"/>
          <w:lang w:eastAsia="ru-RU"/>
          <w14:ligatures w14:val="none"/>
        </w:rPr>
      </w:pPr>
      <w:r w:rsidRPr="00FE3ED2">
        <w:rPr>
          <w:rFonts w:ascii="Times New Roman" w:eastAsia="Times New Roman" w:hAnsi="Times New Roman" w:cs="Times New Roman"/>
          <w:b/>
          <w:bCs/>
          <w:color w:val="0F1115"/>
          <w:kern w:val="0"/>
          <w:sz w:val="24"/>
          <w:szCs w:val="24"/>
          <w:lang w:eastAsia="ru-RU"/>
          <w14:ligatures w14:val="none"/>
        </w:rPr>
        <w:t>ОТФ С (Ур. 6): Пусконаладка и ввод в эксплуатацию (при модернизации/ремонте).</w:t>
      </w:r>
      <w:r w:rsidRPr="00FE3ED2">
        <w:rPr>
          <w:rFonts w:ascii="Times New Roman" w:eastAsia="Times New Roman" w:hAnsi="Times New Roman" w:cs="Times New Roman"/>
          <w:color w:val="0F1115"/>
          <w:kern w:val="0"/>
          <w:sz w:val="24"/>
          <w:szCs w:val="24"/>
          <w:lang w:eastAsia="ru-RU"/>
          <w14:ligatures w14:val="none"/>
        </w:rPr>
        <w:t> Деятельность по «оживлению» и настройке систем после серьезных изменений. </w:t>
      </w:r>
      <w:r w:rsidRPr="00FE3ED2">
        <w:rPr>
          <w:rFonts w:ascii="Times New Roman" w:eastAsia="Times New Roman" w:hAnsi="Times New Roman" w:cs="Times New Roman"/>
          <w:i/>
          <w:iCs/>
          <w:color w:val="0F1115"/>
          <w:kern w:val="0"/>
          <w:sz w:val="24"/>
          <w:szCs w:val="24"/>
          <w:lang w:eastAsia="ru-RU"/>
          <w14:ligatures w14:val="none"/>
        </w:rPr>
        <w:t>(Что делает: настраивает, программирует, интегрирует после замены оборудования)</w:t>
      </w:r>
      <w:r w:rsidRPr="00FE3ED2">
        <w:rPr>
          <w:rFonts w:ascii="Times New Roman" w:eastAsia="Times New Roman" w:hAnsi="Times New Roman" w:cs="Times New Roman"/>
          <w:color w:val="0F1115"/>
          <w:kern w:val="0"/>
          <w:sz w:val="24"/>
          <w:szCs w:val="24"/>
          <w:lang w:eastAsia="ru-RU"/>
          <w14:ligatures w14:val="none"/>
        </w:rPr>
        <w:t>.</w:t>
      </w:r>
    </w:p>
    <w:p w14:paraId="3393D1B1" w14:textId="77777777" w:rsidR="00FE3ED2" w:rsidRPr="00FE3ED2" w:rsidRDefault="00FE3ED2" w:rsidP="004543B9">
      <w:pPr>
        <w:numPr>
          <w:ilvl w:val="0"/>
          <w:numId w:val="15"/>
        </w:num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color w:val="0F1115"/>
          <w:kern w:val="0"/>
          <w:sz w:val="24"/>
          <w:szCs w:val="24"/>
          <w:lang w:eastAsia="ru-RU"/>
          <w14:ligatures w14:val="none"/>
        </w:rPr>
      </w:pPr>
      <w:r w:rsidRPr="00FE3ED2">
        <w:rPr>
          <w:rFonts w:ascii="Times New Roman" w:eastAsia="Times New Roman" w:hAnsi="Times New Roman" w:cs="Times New Roman"/>
          <w:b/>
          <w:bCs/>
          <w:color w:val="0F1115"/>
          <w:kern w:val="0"/>
          <w:sz w:val="24"/>
          <w:szCs w:val="24"/>
          <w:lang w:eastAsia="ru-RU"/>
          <w14:ligatures w14:val="none"/>
        </w:rPr>
        <w:t>ОТФ D (Ур. 6): Программирование, интеграция и обеспечение отказоустойчивости.</w:t>
      </w:r>
      <w:r w:rsidRPr="00FE3ED2">
        <w:rPr>
          <w:rFonts w:ascii="Times New Roman" w:eastAsia="Times New Roman" w:hAnsi="Times New Roman" w:cs="Times New Roman"/>
          <w:color w:val="0F1115"/>
          <w:kern w:val="0"/>
          <w:sz w:val="24"/>
          <w:szCs w:val="24"/>
          <w:lang w:eastAsia="ru-RU"/>
          <w14:ligatures w14:val="none"/>
        </w:rPr>
        <w:t> Проактивная деятельность по развитию, укреплению и комплексной проверке систем. </w:t>
      </w:r>
      <w:r w:rsidRPr="00FE3ED2">
        <w:rPr>
          <w:rFonts w:ascii="Times New Roman" w:eastAsia="Times New Roman" w:hAnsi="Times New Roman" w:cs="Times New Roman"/>
          <w:i/>
          <w:iCs/>
          <w:color w:val="0F1115"/>
          <w:kern w:val="0"/>
          <w:sz w:val="24"/>
          <w:szCs w:val="24"/>
          <w:lang w:eastAsia="ru-RU"/>
          <w14:ligatures w14:val="none"/>
        </w:rPr>
        <w:t>(Что делает: создает сложные сценарии, строит надежные связи, тестирует на устойчивость)</w:t>
      </w:r>
      <w:r w:rsidRPr="00FE3ED2">
        <w:rPr>
          <w:rFonts w:ascii="Times New Roman" w:eastAsia="Times New Roman" w:hAnsi="Times New Roman" w:cs="Times New Roman"/>
          <w:color w:val="0F1115"/>
          <w:kern w:val="0"/>
          <w:sz w:val="24"/>
          <w:szCs w:val="24"/>
          <w:lang w:eastAsia="ru-RU"/>
          <w14:ligatures w14:val="none"/>
        </w:rPr>
        <w:t>.</w:t>
      </w:r>
    </w:p>
    <w:p w14:paraId="48E03BC2" w14:textId="77777777" w:rsidR="00FE3ED2" w:rsidRPr="00FE3ED2" w:rsidRDefault="00FE3ED2" w:rsidP="004543B9">
      <w:pPr>
        <w:shd w:val="clear" w:color="auto" w:fill="FFFFFF"/>
        <w:spacing w:before="240" w:after="240" w:line="276" w:lineRule="auto"/>
        <w:rPr>
          <w:rFonts w:ascii="Times New Roman" w:eastAsia="Times New Roman" w:hAnsi="Times New Roman" w:cs="Times New Roman"/>
          <w:color w:val="0F1115"/>
          <w:kern w:val="0"/>
          <w:sz w:val="24"/>
          <w:szCs w:val="24"/>
          <w:lang w:eastAsia="ru-RU"/>
          <w14:ligatures w14:val="none"/>
        </w:rPr>
      </w:pPr>
      <w:r w:rsidRPr="00FE3ED2">
        <w:rPr>
          <w:rFonts w:ascii="Times New Roman" w:eastAsia="Times New Roman" w:hAnsi="Times New Roman" w:cs="Times New Roman"/>
          <w:b/>
          <w:bCs/>
          <w:color w:val="0F1115"/>
          <w:kern w:val="0"/>
          <w:sz w:val="24"/>
          <w:szCs w:val="24"/>
          <w:lang w:eastAsia="ru-RU"/>
          <w14:ligatures w14:val="none"/>
        </w:rPr>
        <w:t>2.3. Принцип соответствия уровням квалификации.</w:t>
      </w:r>
    </w:p>
    <w:p w14:paraId="5D614DC1" w14:textId="77777777" w:rsidR="00FE3ED2" w:rsidRPr="00FE3ED2" w:rsidRDefault="00FE3ED2" w:rsidP="004543B9">
      <w:pPr>
        <w:numPr>
          <w:ilvl w:val="0"/>
          <w:numId w:val="16"/>
        </w:num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color w:val="0F1115"/>
          <w:kern w:val="0"/>
          <w:sz w:val="24"/>
          <w:szCs w:val="24"/>
          <w:lang w:eastAsia="ru-RU"/>
          <w14:ligatures w14:val="none"/>
        </w:rPr>
      </w:pPr>
      <w:r w:rsidRPr="00FE3ED2">
        <w:rPr>
          <w:rFonts w:ascii="Times New Roman" w:eastAsia="Times New Roman" w:hAnsi="Times New Roman" w:cs="Times New Roman"/>
          <w:b/>
          <w:bCs/>
          <w:color w:val="0F1115"/>
          <w:kern w:val="0"/>
          <w:sz w:val="24"/>
          <w:szCs w:val="24"/>
          <w:lang w:eastAsia="ru-RU"/>
          <w14:ligatures w14:val="none"/>
        </w:rPr>
        <w:t>Уровень 5 (ОТФ А, В):</w:t>
      </w:r>
      <w:r w:rsidRPr="00FE3ED2">
        <w:rPr>
          <w:rFonts w:ascii="Times New Roman" w:eastAsia="Times New Roman" w:hAnsi="Times New Roman" w:cs="Times New Roman"/>
          <w:color w:val="0F1115"/>
          <w:kern w:val="0"/>
          <w:sz w:val="24"/>
          <w:szCs w:val="24"/>
          <w:lang w:eastAsia="ru-RU"/>
          <w14:ligatures w14:val="none"/>
        </w:rPr>
        <w:t> Исполнительские функции. Работа по заданным регламентам, ответственность за результат индивидуальной работы. ТФ внутри ОТФ А и В организованы по принципу «Профилактика → Реакция на сбой → Организация/Управление процессом».</w:t>
      </w:r>
    </w:p>
    <w:p w14:paraId="78F0BB81" w14:textId="77777777" w:rsidR="00FE3ED2" w:rsidRPr="00FE3ED2" w:rsidRDefault="00FE3ED2" w:rsidP="004543B9">
      <w:pPr>
        <w:numPr>
          <w:ilvl w:val="0"/>
          <w:numId w:val="16"/>
        </w:num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color w:val="0F1115"/>
          <w:kern w:val="0"/>
          <w:sz w:val="24"/>
          <w:szCs w:val="24"/>
          <w:lang w:eastAsia="ru-RU"/>
          <w14:ligatures w14:val="none"/>
        </w:rPr>
      </w:pPr>
      <w:r w:rsidRPr="00FE3ED2">
        <w:rPr>
          <w:rFonts w:ascii="Times New Roman" w:eastAsia="Times New Roman" w:hAnsi="Times New Roman" w:cs="Times New Roman"/>
          <w:b/>
          <w:bCs/>
          <w:color w:val="0F1115"/>
          <w:kern w:val="0"/>
          <w:sz w:val="24"/>
          <w:szCs w:val="24"/>
          <w:lang w:eastAsia="ru-RU"/>
          <w14:ligatures w14:val="none"/>
        </w:rPr>
        <w:t>Уровень 6 (ОТФ С, D):</w:t>
      </w:r>
      <w:r w:rsidRPr="00FE3ED2">
        <w:rPr>
          <w:rFonts w:ascii="Times New Roman" w:eastAsia="Times New Roman" w:hAnsi="Times New Roman" w:cs="Times New Roman"/>
          <w:color w:val="0F1115"/>
          <w:kern w:val="0"/>
          <w:sz w:val="24"/>
          <w:szCs w:val="24"/>
          <w:lang w:eastAsia="ru-RU"/>
          <w14:ligatures w14:val="none"/>
        </w:rPr>
        <w:t> Функции повышенной сложности. Самостоятельное планирование, организация работ, разработка методик, глубокое программирование и комплексный анализ. ТФ внутри ОТФ С и D организованы по принципу «Планирование/Подготовка → Техническая реализация → Комплексная проверка/Сдача».</w:t>
      </w:r>
    </w:p>
    <w:p w14:paraId="46562E43" w14:textId="77777777" w:rsidR="00FE3ED2" w:rsidRPr="00FE3ED2" w:rsidRDefault="00FE3ED2" w:rsidP="00915297">
      <w:pPr>
        <w:shd w:val="clear" w:color="auto" w:fill="FFFFFF"/>
        <w:spacing w:before="240" w:after="240" w:line="360" w:lineRule="auto"/>
        <w:rPr>
          <w:rFonts w:ascii="Times New Roman" w:eastAsia="Times New Roman" w:hAnsi="Times New Roman" w:cs="Times New Roman"/>
          <w:color w:val="0F1115"/>
          <w:kern w:val="0"/>
          <w:sz w:val="24"/>
          <w:szCs w:val="24"/>
          <w:lang w:eastAsia="ru-RU"/>
          <w14:ligatures w14:val="none"/>
        </w:rPr>
      </w:pPr>
      <w:r w:rsidRPr="00FE3ED2">
        <w:rPr>
          <w:rFonts w:ascii="Times New Roman" w:eastAsia="Times New Roman" w:hAnsi="Times New Roman" w:cs="Times New Roman"/>
          <w:b/>
          <w:bCs/>
          <w:color w:val="0F1115"/>
          <w:kern w:val="0"/>
          <w:sz w:val="24"/>
          <w:szCs w:val="24"/>
          <w:lang w:eastAsia="ru-RU"/>
          <w14:ligatures w14:val="none"/>
        </w:rPr>
        <w:t>2.4. Принцип инвариантности (независимости от конкретики).</w:t>
      </w:r>
      <w:r w:rsidRPr="00FE3ED2">
        <w:rPr>
          <w:rFonts w:ascii="Times New Roman" w:eastAsia="Times New Roman" w:hAnsi="Times New Roman" w:cs="Times New Roman"/>
          <w:color w:val="0F1115"/>
          <w:kern w:val="0"/>
          <w:sz w:val="24"/>
          <w:szCs w:val="24"/>
          <w:lang w:eastAsia="ru-RU"/>
          <w14:ligatures w14:val="none"/>
        </w:rPr>
        <w:br/>
        <w:t>В формулировках Трудовых действий, Необходимых умений и Необходимых знаний сознательно избегаются конкретные названия брендов, моделей, версий ПО и протоколов. Описываются </w:t>
      </w:r>
      <w:r w:rsidRPr="00FE3ED2">
        <w:rPr>
          <w:rFonts w:ascii="Times New Roman" w:eastAsia="Times New Roman" w:hAnsi="Times New Roman" w:cs="Times New Roman"/>
          <w:b/>
          <w:bCs/>
          <w:color w:val="0F1115"/>
          <w:kern w:val="0"/>
          <w:sz w:val="24"/>
          <w:szCs w:val="24"/>
          <w:lang w:eastAsia="ru-RU"/>
          <w14:ligatures w14:val="none"/>
        </w:rPr>
        <w:t>родовые действия, умения и знания</w:t>
      </w:r>
      <w:r w:rsidRPr="00FE3ED2">
        <w:rPr>
          <w:rFonts w:ascii="Times New Roman" w:eastAsia="Times New Roman" w:hAnsi="Times New Roman" w:cs="Times New Roman"/>
          <w:color w:val="0F1115"/>
          <w:kern w:val="0"/>
          <w:sz w:val="24"/>
          <w:szCs w:val="24"/>
          <w:lang w:eastAsia="ru-RU"/>
          <w14:ligatures w14:val="none"/>
        </w:rPr>
        <w:t> (напр., «настройка сетевых параметров IP-оборудования» вместо «настройка VLAN на коммутаторе Cisco»). Это гарантирует долгосрочную актуальность ПС и его применимость к широкому спектру используемого на рынке оборудования.</w:t>
      </w:r>
    </w:p>
    <w:p w14:paraId="03752D0B" w14:textId="4D611680" w:rsidR="00FE3ED2" w:rsidRPr="001343E1" w:rsidRDefault="004543B9" w:rsidP="00915297">
      <w:pPr>
        <w:shd w:val="clear" w:color="auto" w:fill="FFFFFF"/>
        <w:spacing w:before="480" w:after="240" w:line="360" w:lineRule="auto"/>
        <w:jc w:val="center"/>
        <w:outlineLvl w:val="2"/>
        <w:rPr>
          <w:rFonts w:ascii="Times New Roman" w:eastAsia="Times New Roman" w:hAnsi="Times New Roman" w:cs="Times New Roman"/>
          <w:b/>
          <w:bCs/>
          <w:color w:val="0F1115"/>
          <w:kern w:val="0"/>
          <w:sz w:val="24"/>
          <w:szCs w:val="24"/>
          <w:lang w:eastAsia="ru-RU"/>
          <w14:ligatures w14:val="none"/>
        </w:rPr>
      </w:pPr>
      <w:r w:rsidRPr="001343E1">
        <w:rPr>
          <w:rFonts w:ascii="Times New Roman" w:eastAsia="Times New Roman" w:hAnsi="Times New Roman" w:cs="Times New Roman"/>
          <w:b/>
          <w:bCs/>
          <w:color w:val="0F1115"/>
          <w:kern w:val="0"/>
          <w:sz w:val="24"/>
          <w:szCs w:val="24"/>
          <w:lang w:eastAsia="ru-RU"/>
          <w14:ligatures w14:val="none"/>
        </w:rPr>
        <w:t>3. ОБОСНОВАНИЕ КЛЮЧЕВЫХ ПРОЕКТНЫХ РЕШЕНИЙ</w:t>
      </w:r>
    </w:p>
    <w:p w14:paraId="7BA4ABE4" w14:textId="6CF0D061" w:rsidR="001343E1" w:rsidRPr="001343E1" w:rsidRDefault="001343E1" w:rsidP="004543B9">
      <w:pPr>
        <w:pStyle w:val="ds-markdown-paragraph"/>
        <w:shd w:val="clear" w:color="auto" w:fill="FFFFFF"/>
        <w:spacing w:before="240" w:beforeAutospacing="0" w:after="240" w:afterAutospacing="0" w:line="276" w:lineRule="auto"/>
        <w:rPr>
          <w:color w:val="0F1115"/>
        </w:rPr>
      </w:pPr>
      <w:r w:rsidRPr="001343E1">
        <w:rPr>
          <w:rStyle w:val="ac"/>
          <w:rFonts w:eastAsiaTheme="majorEastAsia"/>
          <w:color w:val="0F1115"/>
        </w:rPr>
        <w:t>3.1. Терминология: «Системы видеонаблюдения».</w:t>
      </w:r>
      <w:r w:rsidRPr="001343E1">
        <w:rPr>
          <w:color w:val="0F1115"/>
        </w:rPr>
        <w:br/>
        <w:t xml:space="preserve">В проекте ПС принято решение использовать в названиях ВПД, ОТФ, ТФ и во всех детальных разделах единый, общеупотребительный и наиболее понятный для всех участников рынка труда термин </w:t>
      </w:r>
      <w:r w:rsidR="000A73F4">
        <w:rPr>
          <w:color w:val="0F1115"/>
        </w:rPr>
        <w:t>-</w:t>
      </w:r>
      <w:r w:rsidRPr="001343E1">
        <w:rPr>
          <w:color w:val="0F1115"/>
        </w:rPr>
        <w:t> </w:t>
      </w:r>
      <w:r w:rsidRPr="001343E1">
        <w:rPr>
          <w:rStyle w:val="ac"/>
          <w:rFonts w:eastAsiaTheme="majorEastAsia"/>
          <w:color w:val="0F1115"/>
        </w:rPr>
        <w:t>«системы видеонаблюдения»</w:t>
      </w:r>
      <w:r w:rsidRPr="001343E1">
        <w:rPr>
          <w:color w:val="0F1115"/>
        </w:rPr>
        <w:t>.</w:t>
      </w:r>
    </w:p>
    <w:p w14:paraId="7763483B" w14:textId="77777777" w:rsidR="001343E1" w:rsidRPr="001343E1" w:rsidRDefault="001343E1" w:rsidP="004543B9">
      <w:pPr>
        <w:pStyle w:val="ds-markdown-paragraph"/>
        <w:shd w:val="clear" w:color="auto" w:fill="FFFFFF"/>
        <w:spacing w:before="240" w:beforeAutospacing="0" w:after="240" w:afterAutospacing="0" w:line="276" w:lineRule="auto"/>
        <w:rPr>
          <w:color w:val="0F1115"/>
        </w:rPr>
      </w:pPr>
      <w:r w:rsidRPr="001343E1">
        <w:rPr>
          <w:rStyle w:val="ac"/>
          <w:rFonts w:eastAsiaTheme="majorEastAsia"/>
          <w:color w:val="0F1115"/>
        </w:rPr>
        <w:lastRenderedPageBreak/>
        <w:t>Обоснование:</w:t>
      </w:r>
    </w:p>
    <w:p w14:paraId="36D6E9C2" w14:textId="77777777" w:rsidR="001343E1" w:rsidRPr="001343E1" w:rsidRDefault="001343E1" w:rsidP="004543B9">
      <w:pPr>
        <w:pStyle w:val="ds-markdown-paragraph"/>
        <w:numPr>
          <w:ilvl w:val="0"/>
          <w:numId w:val="20"/>
        </w:numPr>
        <w:shd w:val="clear" w:color="auto" w:fill="FFFFFF"/>
        <w:spacing w:before="0" w:beforeAutospacing="0" w:after="0" w:afterAutospacing="0" w:line="276" w:lineRule="auto"/>
        <w:rPr>
          <w:color w:val="0F1115"/>
        </w:rPr>
      </w:pPr>
      <w:r w:rsidRPr="001343E1">
        <w:rPr>
          <w:rStyle w:val="ac"/>
          <w:rFonts w:eastAsiaTheme="majorEastAsia"/>
          <w:color w:val="0F1115"/>
        </w:rPr>
        <w:t>Понятность и универсальность:</w:t>
      </w:r>
      <w:r w:rsidRPr="001343E1">
        <w:rPr>
          <w:color w:val="0F1115"/>
        </w:rPr>
        <w:t> Термин «системы видеонаблюдения» интуитивно понятен специалистам любого профиля, сотрудникам кадровых служб, представителям управляющих компаний и образовательных учреждений. Это обеспечивает простоту применения ПС.</w:t>
      </w:r>
    </w:p>
    <w:p w14:paraId="6DD287B9" w14:textId="2F2253B5" w:rsidR="001343E1" w:rsidRPr="001343E1" w:rsidRDefault="001343E1" w:rsidP="004543B9">
      <w:pPr>
        <w:pStyle w:val="ds-markdown-paragraph"/>
        <w:numPr>
          <w:ilvl w:val="0"/>
          <w:numId w:val="20"/>
        </w:numPr>
        <w:shd w:val="clear" w:color="auto" w:fill="FFFFFF"/>
        <w:spacing w:before="0" w:beforeAutospacing="0" w:after="0" w:afterAutospacing="0" w:line="276" w:lineRule="auto"/>
        <w:rPr>
          <w:color w:val="0F1115"/>
        </w:rPr>
      </w:pPr>
      <w:r w:rsidRPr="001343E1">
        <w:rPr>
          <w:rStyle w:val="ac"/>
          <w:rFonts w:eastAsiaTheme="majorEastAsia"/>
          <w:color w:val="0F1115"/>
        </w:rPr>
        <w:t>Охват всех подсистем:</w:t>
      </w:r>
      <w:r w:rsidRPr="001343E1">
        <w:rPr>
          <w:color w:val="0F1115"/>
        </w:rPr>
        <w:t xml:space="preserve"> Данный термин в контексте МКД корректно покрывает весь спектр решений </w:t>
      </w:r>
      <w:r w:rsidR="000A73F4">
        <w:rPr>
          <w:color w:val="0F1115"/>
        </w:rPr>
        <w:t>-</w:t>
      </w:r>
      <w:r w:rsidRPr="001343E1">
        <w:rPr>
          <w:color w:val="0F1115"/>
        </w:rPr>
        <w:t xml:space="preserve"> от классических охранных систем до общедомового наблюдения и систем с аналитикой, что соответствует реальной эксплуатационной практике.</w:t>
      </w:r>
    </w:p>
    <w:p w14:paraId="40ADB2A7" w14:textId="77777777" w:rsidR="001343E1" w:rsidRPr="001343E1" w:rsidRDefault="001343E1" w:rsidP="004543B9">
      <w:pPr>
        <w:pStyle w:val="ds-markdown-paragraph"/>
        <w:numPr>
          <w:ilvl w:val="0"/>
          <w:numId w:val="20"/>
        </w:numPr>
        <w:shd w:val="clear" w:color="auto" w:fill="FFFFFF"/>
        <w:spacing w:before="0" w:beforeAutospacing="0" w:after="0" w:afterAutospacing="0" w:line="276" w:lineRule="auto"/>
        <w:rPr>
          <w:color w:val="0F1115"/>
        </w:rPr>
      </w:pPr>
      <w:r w:rsidRPr="001343E1">
        <w:rPr>
          <w:rStyle w:val="ac"/>
          <w:rFonts w:eastAsiaTheme="majorEastAsia"/>
          <w:color w:val="0F1115"/>
        </w:rPr>
        <w:t>Соответствие стилю ПС:</w:t>
      </w:r>
      <w:r w:rsidRPr="001343E1">
        <w:rPr>
          <w:color w:val="0F1115"/>
        </w:rPr>
        <w:t> Использование общего, а не узкоспециального термина соответствует принципу инвариантности и поддерживает долгосрочную актуальность документа, не привязывая его к конкретным нормативным формулировкам, которые могут меняться.</w:t>
      </w:r>
    </w:p>
    <w:p w14:paraId="62AB809D" w14:textId="77777777" w:rsidR="001343E1" w:rsidRPr="001343E1" w:rsidRDefault="001343E1" w:rsidP="004543B9">
      <w:pPr>
        <w:pStyle w:val="ds-markdown-paragraph"/>
        <w:shd w:val="clear" w:color="auto" w:fill="FFFFFF"/>
        <w:spacing w:before="240" w:beforeAutospacing="0" w:after="240" w:afterAutospacing="0" w:line="276" w:lineRule="auto"/>
        <w:rPr>
          <w:color w:val="0F1115"/>
        </w:rPr>
      </w:pPr>
      <w:r w:rsidRPr="001343E1">
        <w:rPr>
          <w:rStyle w:val="af1"/>
          <w:rFonts w:eastAsiaTheme="majorEastAsia"/>
          <w:color w:val="0F1115"/>
        </w:rPr>
        <w:t>Примечание: Требования к техническим характеристикам, методам испытаний и эксплуатации, изложенные в ГОСТ на системы охранного телевизионного наблюдения (СОТ), естественным образом входят в область необходимых знаний специалиста, работающего с системами видеонаблюдения, выполняющими охранные функции. Таким образом, профессиональная суть требований сохраняется без усложнения терминологии в тексте стандарта.</w:t>
      </w:r>
    </w:p>
    <w:p w14:paraId="2864B15E" w14:textId="77777777" w:rsidR="00FE3ED2" w:rsidRPr="00FE3ED2" w:rsidRDefault="00FE3ED2" w:rsidP="004543B9">
      <w:pPr>
        <w:shd w:val="clear" w:color="auto" w:fill="FFFFFF"/>
        <w:spacing w:before="240" w:after="240" w:line="276" w:lineRule="auto"/>
        <w:rPr>
          <w:rFonts w:ascii="Times New Roman" w:eastAsia="Times New Roman" w:hAnsi="Times New Roman" w:cs="Times New Roman"/>
          <w:color w:val="0F1115"/>
          <w:kern w:val="0"/>
          <w:sz w:val="24"/>
          <w:szCs w:val="24"/>
          <w:lang w:eastAsia="ru-RU"/>
          <w14:ligatures w14:val="none"/>
        </w:rPr>
      </w:pPr>
      <w:r w:rsidRPr="001343E1">
        <w:rPr>
          <w:rFonts w:ascii="Times New Roman" w:eastAsia="Times New Roman" w:hAnsi="Times New Roman" w:cs="Times New Roman"/>
          <w:b/>
          <w:bCs/>
          <w:color w:val="0F1115"/>
          <w:kern w:val="0"/>
          <w:sz w:val="24"/>
          <w:szCs w:val="24"/>
          <w:lang w:eastAsia="ru-RU"/>
          <w14:ligatures w14:val="none"/>
        </w:rPr>
        <w:t>3.2. Оборудование для маломобильных групп населения (МГН).</w:t>
      </w:r>
      <w:r w:rsidRPr="001343E1">
        <w:rPr>
          <w:rFonts w:ascii="Times New Roman" w:eastAsia="Times New Roman" w:hAnsi="Times New Roman" w:cs="Times New Roman"/>
          <w:color w:val="0F1115"/>
          <w:kern w:val="0"/>
          <w:sz w:val="24"/>
          <w:szCs w:val="24"/>
          <w:lang w:eastAsia="ru-RU"/>
          <w14:ligatures w14:val="none"/>
        </w:rPr>
        <w:br/>
      </w:r>
      <w:r w:rsidRPr="00FE3ED2">
        <w:rPr>
          <w:rFonts w:ascii="Times New Roman" w:eastAsia="Times New Roman" w:hAnsi="Times New Roman" w:cs="Times New Roman"/>
          <w:color w:val="0F1115"/>
          <w:kern w:val="0"/>
          <w:sz w:val="24"/>
          <w:szCs w:val="24"/>
          <w:lang w:eastAsia="ru-RU"/>
          <w14:ligatures w14:val="none"/>
        </w:rPr>
        <w:t>Узкоспециализированные средства связи для МГН (поручни вызова, тактильные домофоны и т.д.) </w:t>
      </w:r>
      <w:r w:rsidRPr="00FE3ED2">
        <w:rPr>
          <w:rFonts w:ascii="Times New Roman" w:eastAsia="Times New Roman" w:hAnsi="Times New Roman" w:cs="Times New Roman"/>
          <w:b/>
          <w:bCs/>
          <w:color w:val="0F1115"/>
          <w:kern w:val="0"/>
          <w:sz w:val="24"/>
          <w:szCs w:val="24"/>
          <w:lang w:eastAsia="ru-RU"/>
          <w14:ligatures w14:val="none"/>
        </w:rPr>
        <w:t>не выделены в отдельную ТФ</w:t>
      </w:r>
      <w:r w:rsidRPr="00FE3ED2">
        <w:rPr>
          <w:rFonts w:ascii="Times New Roman" w:eastAsia="Times New Roman" w:hAnsi="Times New Roman" w:cs="Times New Roman"/>
          <w:color w:val="0F1115"/>
          <w:kern w:val="0"/>
          <w:sz w:val="24"/>
          <w:szCs w:val="24"/>
          <w:lang w:eastAsia="ru-RU"/>
          <w14:ligatures w14:val="none"/>
        </w:rPr>
        <w:t>, так как функционально и технологически они являются частью домофонных систем и систем оповещения.</w:t>
      </w:r>
      <w:r w:rsidRPr="00FE3ED2">
        <w:rPr>
          <w:rFonts w:ascii="Times New Roman" w:eastAsia="Times New Roman" w:hAnsi="Times New Roman" w:cs="Times New Roman"/>
          <w:color w:val="0F1115"/>
          <w:kern w:val="0"/>
          <w:sz w:val="24"/>
          <w:szCs w:val="24"/>
          <w:lang w:eastAsia="ru-RU"/>
          <w14:ligatures w14:val="none"/>
        </w:rPr>
        <w:br/>
      </w:r>
      <w:r w:rsidRPr="00FE3ED2">
        <w:rPr>
          <w:rFonts w:ascii="Times New Roman" w:eastAsia="Times New Roman" w:hAnsi="Times New Roman" w:cs="Times New Roman"/>
          <w:b/>
          <w:bCs/>
          <w:color w:val="0F1115"/>
          <w:kern w:val="0"/>
          <w:sz w:val="24"/>
          <w:szCs w:val="24"/>
          <w:lang w:eastAsia="ru-RU"/>
          <w14:ligatures w14:val="none"/>
        </w:rPr>
        <w:t>Решение:</w:t>
      </w:r>
      <w:r w:rsidRPr="00FE3ED2">
        <w:rPr>
          <w:rFonts w:ascii="Times New Roman" w:eastAsia="Times New Roman" w:hAnsi="Times New Roman" w:cs="Times New Roman"/>
          <w:color w:val="0F1115"/>
          <w:kern w:val="0"/>
          <w:sz w:val="24"/>
          <w:szCs w:val="24"/>
          <w:lang w:eastAsia="ru-RU"/>
          <w14:ligatures w14:val="none"/>
        </w:rPr>
        <w:t> Требования к работе с этим критически важным оборудованием </w:t>
      </w:r>
      <w:r w:rsidRPr="00FE3ED2">
        <w:rPr>
          <w:rFonts w:ascii="Times New Roman" w:eastAsia="Times New Roman" w:hAnsi="Times New Roman" w:cs="Times New Roman"/>
          <w:b/>
          <w:bCs/>
          <w:color w:val="0F1115"/>
          <w:kern w:val="0"/>
          <w:sz w:val="24"/>
          <w:szCs w:val="24"/>
          <w:lang w:eastAsia="ru-RU"/>
          <w14:ligatures w14:val="none"/>
        </w:rPr>
        <w:t>интегрированы на уровне Трудовых действий, Необходимых умений и Необходимых знаний</w:t>
      </w:r>
      <w:r w:rsidRPr="00FE3ED2">
        <w:rPr>
          <w:rFonts w:ascii="Times New Roman" w:eastAsia="Times New Roman" w:hAnsi="Times New Roman" w:cs="Times New Roman"/>
          <w:color w:val="0F1115"/>
          <w:kern w:val="0"/>
          <w:sz w:val="24"/>
          <w:szCs w:val="24"/>
          <w:lang w:eastAsia="ru-RU"/>
          <w14:ligatures w14:val="none"/>
        </w:rPr>
        <w:t> соответствующих ТФ (напр., А/01.5, В/01.5). Это обеспечивает обязательность данных компетенций для специалиста, сохраняя при этом универсальность и чистоту структуры ПС.</w:t>
      </w:r>
    </w:p>
    <w:p w14:paraId="39F51FEA" w14:textId="77777777" w:rsidR="00FE3ED2" w:rsidRPr="00FE3ED2" w:rsidRDefault="00FE3ED2" w:rsidP="004543B9">
      <w:pPr>
        <w:shd w:val="clear" w:color="auto" w:fill="FFFFFF"/>
        <w:spacing w:before="240" w:after="240" w:line="276" w:lineRule="auto"/>
        <w:rPr>
          <w:rFonts w:ascii="Times New Roman" w:eastAsia="Times New Roman" w:hAnsi="Times New Roman" w:cs="Times New Roman"/>
          <w:color w:val="0F1115"/>
          <w:kern w:val="0"/>
          <w:sz w:val="24"/>
          <w:szCs w:val="24"/>
          <w:lang w:eastAsia="ru-RU"/>
          <w14:ligatures w14:val="none"/>
        </w:rPr>
      </w:pPr>
      <w:r w:rsidRPr="00FE3ED2">
        <w:rPr>
          <w:rFonts w:ascii="Times New Roman" w:eastAsia="Times New Roman" w:hAnsi="Times New Roman" w:cs="Times New Roman"/>
          <w:b/>
          <w:bCs/>
          <w:color w:val="0F1115"/>
          <w:kern w:val="0"/>
          <w:sz w:val="24"/>
          <w:szCs w:val="24"/>
          <w:lang w:eastAsia="ru-RU"/>
          <w14:ligatures w14:val="none"/>
        </w:rPr>
        <w:t>3.3. Четкое разграничение с проектной деятельностью.</w:t>
      </w:r>
      <w:r w:rsidRPr="00FE3ED2">
        <w:rPr>
          <w:rFonts w:ascii="Times New Roman" w:eastAsia="Times New Roman" w:hAnsi="Times New Roman" w:cs="Times New Roman"/>
          <w:color w:val="0F1115"/>
          <w:kern w:val="0"/>
          <w:sz w:val="24"/>
          <w:szCs w:val="24"/>
          <w:lang w:eastAsia="ru-RU"/>
          <w14:ligatures w14:val="none"/>
        </w:rPr>
        <w:br/>
        <w:t>Во всех формулировках, особенно в ОТФ С и D, исключены любые признаки проектирования «с нуля»:</w:t>
      </w:r>
    </w:p>
    <w:p w14:paraId="0BD639C4" w14:textId="77777777" w:rsidR="00FE3ED2" w:rsidRPr="00FE3ED2" w:rsidRDefault="00FE3ED2" w:rsidP="004543B9">
      <w:pPr>
        <w:numPr>
          <w:ilvl w:val="0"/>
          <w:numId w:val="18"/>
        </w:num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color w:val="0F1115"/>
          <w:kern w:val="0"/>
          <w:sz w:val="24"/>
          <w:szCs w:val="24"/>
          <w:lang w:eastAsia="ru-RU"/>
          <w14:ligatures w14:val="none"/>
        </w:rPr>
      </w:pPr>
      <w:r w:rsidRPr="00FE3ED2">
        <w:rPr>
          <w:rFonts w:ascii="Times New Roman" w:eastAsia="Times New Roman" w:hAnsi="Times New Roman" w:cs="Times New Roman"/>
          <w:color w:val="0F1115"/>
          <w:kern w:val="0"/>
          <w:sz w:val="24"/>
          <w:szCs w:val="24"/>
          <w:lang w:eastAsia="ru-RU"/>
          <w14:ligatures w14:val="none"/>
        </w:rPr>
        <w:t>В </w:t>
      </w:r>
      <w:r w:rsidRPr="00FE3ED2">
        <w:rPr>
          <w:rFonts w:ascii="Times New Roman" w:eastAsia="Times New Roman" w:hAnsi="Times New Roman" w:cs="Times New Roman"/>
          <w:b/>
          <w:bCs/>
          <w:color w:val="0F1115"/>
          <w:kern w:val="0"/>
          <w:sz w:val="24"/>
          <w:szCs w:val="24"/>
          <w:lang w:eastAsia="ru-RU"/>
          <w14:ligatures w14:val="none"/>
        </w:rPr>
        <w:t>ОТФ С</w:t>
      </w:r>
      <w:r w:rsidRPr="00FE3ED2">
        <w:rPr>
          <w:rFonts w:ascii="Times New Roman" w:eastAsia="Times New Roman" w:hAnsi="Times New Roman" w:cs="Times New Roman"/>
          <w:color w:val="0F1115"/>
          <w:kern w:val="0"/>
          <w:sz w:val="24"/>
          <w:szCs w:val="24"/>
          <w:lang w:eastAsia="ru-RU"/>
          <w14:ligatures w14:val="none"/>
        </w:rPr>
        <w:t> акцент сделан на </w:t>
      </w:r>
      <w:r w:rsidRPr="00FE3ED2">
        <w:rPr>
          <w:rFonts w:ascii="Times New Roman" w:eastAsia="Times New Roman" w:hAnsi="Times New Roman" w:cs="Times New Roman"/>
          <w:b/>
          <w:bCs/>
          <w:color w:val="0F1115"/>
          <w:kern w:val="0"/>
          <w:sz w:val="24"/>
          <w:szCs w:val="24"/>
          <w:lang w:eastAsia="ru-RU"/>
          <w14:ligatures w14:val="none"/>
        </w:rPr>
        <w:t>«организацию и методическое обеспечение работ»</w:t>
      </w:r>
      <w:r w:rsidRPr="00FE3ED2">
        <w:rPr>
          <w:rFonts w:ascii="Times New Roman" w:eastAsia="Times New Roman" w:hAnsi="Times New Roman" w:cs="Times New Roman"/>
          <w:color w:val="0F1115"/>
          <w:kern w:val="0"/>
          <w:sz w:val="24"/>
          <w:szCs w:val="24"/>
          <w:lang w:eastAsia="ru-RU"/>
          <w14:ligatures w14:val="none"/>
        </w:rPr>
        <w:t> по готовому проекту, </w:t>
      </w:r>
      <w:r w:rsidRPr="00FE3ED2">
        <w:rPr>
          <w:rFonts w:ascii="Times New Roman" w:eastAsia="Times New Roman" w:hAnsi="Times New Roman" w:cs="Times New Roman"/>
          <w:b/>
          <w:bCs/>
          <w:color w:val="0F1115"/>
          <w:kern w:val="0"/>
          <w:sz w:val="24"/>
          <w:szCs w:val="24"/>
          <w:lang w:eastAsia="ru-RU"/>
          <w14:ligatures w14:val="none"/>
        </w:rPr>
        <w:t>«программирование (конфигурирование)»</w:t>
      </w:r>
      <w:r w:rsidRPr="00FE3ED2">
        <w:rPr>
          <w:rFonts w:ascii="Times New Roman" w:eastAsia="Times New Roman" w:hAnsi="Times New Roman" w:cs="Times New Roman"/>
          <w:color w:val="0F1115"/>
          <w:kern w:val="0"/>
          <w:sz w:val="24"/>
          <w:szCs w:val="24"/>
          <w:lang w:eastAsia="ru-RU"/>
          <w14:ligatures w14:val="none"/>
        </w:rPr>
        <w:t> и </w:t>
      </w:r>
      <w:r w:rsidRPr="00FE3ED2">
        <w:rPr>
          <w:rFonts w:ascii="Times New Roman" w:eastAsia="Times New Roman" w:hAnsi="Times New Roman" w:cs="Times New Roman"/>
          <w:b/>
          <w:bCs/>
          <w:color w:val="0F1115"/>
          <w:kern w:val="0"/>
          <w:sz w:val="24"/>
          <w:szCs w:val="24"/>
          <w:lang w:eastAsia="ru-RU"/>
          <w14:ligatures w14:val="none"/>
        </w:rPr>
        <w:t>«ввод в эксплуатацию»</w:t>
      </w:r>
      <w:r w:rsidRPr="00FE3ED2">
        <w:rPr>
          <w:rFonts w:ascii="Times New Roman" w:eastAsia="Times New Roman" w:hAnsi="Times New Roman" w:cs="Times New Roman"/>
          <w:color w:val="0F1115"/>
          <w:kern w:val="0"/>
          <w:sz w:val="24"/>
          <w:szCs w:val="24"/>
          <w:lang w:eastAsia="ru-RU"/>
          <w14:ligatures w14:val="none"/>
        </w:rPr>
        <w:t> в строго оговоренном контексте </w:t>
      </w:r>
      <w:r w:rsidRPr="00FE3ED2">
        <w:rPr>
          <w:rFonts w:ascii="Times New Roman" w:eastAsia="Times New Roman" w:hAnsi="Times New Roman" w:cs="Times New Roman"/>
          <w:b/>
          <w:bCs/>
          <w:color w:val="0F1115"/>
          <w:kern w:val="0"/>
          <w:sz w:val="24"/>
          <w:szCs w:val="24"/>
          <w:lang w:eastAsia="ru-RU"/>
          <w14:ligatures w14:val="none"/>
        </w:rPr>
        <w:t>«при их модернизации, ремонте или замене»</w:t>
      </w:r>
      <w:r w:rsidRPr="00FE3ED2">
        <w:rPr>
          <w:rFonts w:ascii="Times New Roman" w:eastAsia="Times New Roman" w:hAnsi="Times New Roman" w:cs="Times New Roman"/>
          <w:color w:val="0F1115"/>
          <w:kern w:val="0"/>
          <w:sz w:val="24"/>
          <w:szCs w:val="24"/>
          <w:lang w:eastAsia="ru-RU"/>
          <w14:ligatures w14:val="none"/>
        </w:rPr>
        <w:t>.</w:t>
      </w:r>
    </w:p>
    <w:p w14:paraId="3472BAF1" w14:textId="77777777" w:rsidR="00FE3ED2" w:rsidRPr="00FE3ED2" w:rsidRDefault="00FE3ED2" w:rsidP="004543B9">
      <w:pPr>
        <w:numPr>
          <w:ilvl w:val="0"/>
          <w:numId w:val="18"/>
        </w:num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color w:val="0F1115"/>
          <w:kern w:val="0"/>
          <w:sz w:val="24"/>
          <w:szCs w:val="24"/>
          <w:lang w:eastAsia="ru-RU"/>
          <w14:ligatures w14:val="none"/>
        </w:rPr>
      </w:pPr>
      <w:r w:rsidRPr="00FE3ED2">
        <w:rPr>
          <w:rFonts w:ascii="Times New Roman" w:eastAsia="Times New Roman" w:hAnsi="Times New Roman" w:cs="Times New Roman"/>
          <w:b/>
          <w:bCs/>
          <w:color w:val="0F1115"/>
          <w:kern w:val="0"/>
          <w:sz w:val="24"/>
          <w:szCs w:val="24"/>
          <w:lang w:eastAsia="ru-RU"/>
          <w14:ligatures w14:val="none"/>
        </w:rPr>
        <w:t>ОТФ D</w:t>
      </w:r>
      <w:r w:rsidRPr="00FE3ED2">
        <w:rPr>
          <w:rFonts w:ascii="Times New Roman" w:eastAsia="Times New Roman" w:hAnsi="Times New Roman" w:cs="Times New Roman"/>
          <w:color w:val="0F1115"/>
          <w:kern w:val="0"/>
          <w:sz w:val="24"/>
          <w:szCs w:val="24"/>
          <w:lang w:eastAsia="ru-RU"/>
          <w14:ligatures w14:val="none"/>
        </w:rPr>
        <w:t> описывает деятельность по </w:t>
      </w:r>
      <w:r w:rsidRPr="00FE3ED2">
        <w:rPr>
          <w:rFonts w:ascii="Times New Roman" w:eastAsia="Times New Roman" w:hAnsi="Times New Roman" w:cs="Times New Roman"/>
          <w:b/>
          <w:bCs/>
          <w:color w:val="0F1115"/>
          <w:kern w:val="0"/>
          <w:sz w:val="24"/>
          <w:szCs w:val="24"/>
          <w:lang w:eastAsia="ru-RU"/>
          <w14:ligatures w14:val="none"/>
        </w:rPr>
        <w:t>программированию алгоритмов</w:t>
      </w:r>
      <w:r w:rsidRPr="00FE3ED2">
        <w:rPr>
          <w:rFonts w:ascii="Times New Roman" w:eastAsia="Times New Roman" w:hAnsi="Times New Roman" w:cs="Times New Roman"/>
          <w:color w:val="0F1115"/>
          <w:kern w:val="0"/>
          <w:sz w:val="24"/>
          <w:szCs w:val="24"/>
          <w:lang w:eastAsia="ru-RU"/>
          <w14:ligatures w14:val="none"/>
        </w:rPr>
        <w:t>, </w:t>
      </w:r>
      <w:r w:rsidRPr="00FE3ED2">
        <w:rPr>
          <w:rFonts w:ascii="Times New Roman" w:eastAsia="Times New Roman" w:hAnsi="Times New Roman" w:cs="Times New Roman"/>
          <w:b/>
          <w:bCs/>
          <w:color w:val="0F1115"/>
          <w:kern w:val="0"/>
          <w:sz w:val="24"/>
          <w:szCs w:val="24"/>
          <w:lang w:eastAsia="ru-RU"/>
          <w14:ligatures w14:val="none"/>
        </w:rPr>
        <w:t>интеграции</w:t>
      </w:r>
      <w:r w:rsidRPr="00FE3ED2">
        <w:rPr>
          <w:rFonts w:ascii="Times New Roman" w:eastAsia="Times New Roman" w:hAnsi="Times New Roman" w:cs="Times New Roman"/>
          <w:color w:val="0F1115"/>
          <w:kern w:val="0"/>
          <w:sz w:val="24"/>
          <w:szCs w:val="24"/>
          <w:lang w:eastAsia="ru-RU"/>
          <w14:ligatures w14:val="none"/>
        </w:rPr>
        <w:t> и </w:t>
      </w:r>
      <w:r w:rsidRPr="00FE3ED2">
        <w:rPr>
          <w:rFonts w:ascii="Times New Roman" w:eastAsia="Times New Roman" w:hAnsi="Times New Roman" w:cs="Times New Roman"/>
          <w:b/>
          <w:bCs/>
          <w:color w:val="0F1115"/>
          <w:kern w:val="0"/>
          <w:sz w:val="24"/>
          <w:szCs w:val="24"/>
          <w:lang w:eastAsia="ru-RU"/>
          <w14:ligatures w14:val="none"/>
        </w:rPr>
        <w:t>тестированию</w:t>
      </w:r>
      <w:r w:rsidRPr="00FE3ED2">
        <w:rPr>
          <w:rFonts w:ascii="Times New Roman" w:eastAsia="Times New Roman" w:hAnsi="Times New Roman" w:cs="Times New Roman"/>
          <w:color w:val="0F1115"/>
          <w:kern w:val="0"/>
          <w:sz w:val="24"/>
          <w:szCs w:val="24"/>
          <w:lang w:eastAsia="ru-RU"/>
          <w14:ligatures w14:val="none"/>
        </w:rPr>
        <w:t> уже созданных конфигураций на предмет отказоустойчивости, а не по проектированию архитектуры.</w:t>
      </w:r>
      <w:r w:rsidRPr="00FE3ED2">
        <w:rPr>
          <w:rFonts w:ascii="Times New Roman" w:eastAsia="Times New Roman" w:hAnsi="Times New Roman" w:cs="Times New Roman"/>
          <w:color w:val="0F1115"/>
          <w:kern w:val="0"/>
          <w:sz w:val="24"/>
          <w:szCs w:val="24"/>
          <w:lang w:eastAsia="ru-RU"/>
          <w14:ligatures w14:val="none"/>
        </w:rPr>
        <w:br/>
        <w:t>Эти формулировки жестко определяют границу: специалист данного ПС работает </w:t>
      </w:r>
      <w:r w:rsidRPr="00FE3ED2">
        <w:rPr>
          <w:rFonts w:ascii="Times New Roman" w:eastAsia="Times New Roman" w:hAnsi="Times New Roman" w:cs="Times New Roman"/>
          <w:b/>
          <w:bCs/>
          <w:color w:val="0F1115"/>
          <w:kern w:val="0"/>
          <w:sz w:val="24"/>
          <w:szCs w:val="24"/>
          <w:lang w:eastAsia="ru-RU"/>
          <w14:ligatures w14:val="none"/>
        </w:rPr>
        <w:t>с уже смонтированными системами по готовым проектным решениям</w:t>
      </w:r>
      <w:r w:rsidRPr="00FE3ED2">
        <w:rPr>
          <w:rFonts w:ascii="Times New Roman" w:eastAsia="Times New Roman" w:hAnsi="Times New Roman" w:cs="Times New Roman"/>
          <w:color w:val="0F1115"/>
          <w:kern w:val="0"/>
          <w:sz w:val="24"/>
          <w:szCs w:val="24"/>
          <w:lang w:eastAsia="ru-RU"/>
          <w14:ligatures w14:val="none"/>
        </w:rPr>
        <w:t>.</w:t>
      </w:r>
    </w:p>
    <w:p w14:paraId="307A85DF" w14:textId="77777777" w:rsidR="00FE3ED2" w:rsidRPr="00FE3ED2" w:rsidRDefault="00FE3ED2" w:rsidP="004543B9">
      <w:pPr>
        <w:shd w:val="clear" w:color="auto" w:fill="FFFFFF"/>
        <w:spacing w:before="240" w:after="240" w:line="276" w:lineRule="auto"/>
        <w:rPr>
          <w:rFonts w:ascii="Times New Roman" w:eastAsia="Times New Roman" w:hAnsi="Times New Roman" w:cs="Times New Roman"/>
          <w:color w:val="0F1115"/>
          <w:kern w:val="0"/>
          <w:sz w:val="24"/>
          <w:szCs w:val="24"/>
          <w:lang w:eastAsia="ru-RU"/>
          <w14:ligatures w14:val="none"/>
        </w:rPr>
      </w:pPr>
      <w:r w:rsidRPr="00FE3ED2">
        <w:rPr>
          <w:rFonts w:ascii="Times New Roman" w:eastAsia="Times New Roman" w:hAnsi="Times New Roman" w:cs="Times New Roman"/>
          <w:b/>
          <w:bCs/>
          <w:color w:val="0F1115"/>
          <w:kern w:val="0"/>
          <w:sz w:val="24"/>
          <w:szCs w:val="24"/>
          <w:lang w:eastAsia="ru-RU"/>
          <w14:ligatures w14:val="none"/>
        </w:rPr>
        <w:t>3.4. Информационная безопасность (ИБ).</w:t>
      </w:r>
      <w:r w:rsidRPr="00FE3ED2">
        <w:rPr>
          <w:rFonts w:ascii="Times New Roman" w:eastAsia="Times New Roman" w:hAnsi="Times New Roman" w:cs="Times New Roman"/>
          <w:color w:val="0F1115"/>
          <w:kern w:val="0"/>
          <w:sz w:val="24"/>
          <w:szCs w:val="24"/>
          <w:lang w:eastAsia="ru-RU"/>
          <w14:ligatures w14:val="none"/>
        </w:rPr>
        <w:br/>
        <w:t>Требования ИБ не являются сквозными для всего ПС, что соответствует его эксплуатационной направленности. ИБ выделена как ключевой компонент только в </w:t>
      </w:r>
      <w:r w:rsidRPr="00FE3ED2">
        <w:rPr>
          <w:rFonts w:ascii="Times New Roman" w:eastAsia="Times New Roman" w:hAnsi="Times New Roman" w:cs="Times New Roman"/>
          <w:b/>
          <w:bCs/>
          <w:color w:val="0F1115"/>
          <w:kern w:val="0"/>
          <w:sz w:val="24"/>
          <w:szCs w:val="24"/>
          <w:lang w:eastAsia="ru-RU"/>
          <w14:ligatures w14:val="none"/>
        </w:rPr>
        <w:t>ОТФ D</w:t>
      </w:r>
      <w:r w:rsidRPr="00FE3ED2">
        <w:rPr>
          <w:rFonts w:ascii="Times New Roman" w:eastAsia="Times New Roman" w:hAnsi="Times New Roman" w:cs="Times New Roman"/>
          <w:color w:val="0F1115"/>
          <w:kern w:val="0"/>
          <w:sz w:val="24"/>
          <w:szCs w:val="24"/>
          <w:lang w:eastAsia="ru-RU"/>
          <w14:ligatures w14:val="none"/>
        </w:rPr>
        <w:t xml:space="preserve">, где специалист 6-го уровня должен обеспечивать безопасность создаваемых им интеграционных решений и </w:t>
      </w:r>
      <w:r w:rsidRPr="00FE3ED2">
        <w:rPr>
          <w:rFonts w:ascii="Times New Roman" w:eastAsia="Times New Roman" w:hAnsi="Times New Roman" w:cs="Times New Roman"/>
          <w:color w:val="0F1115"/>
          <w:kern w:val="0"/>
          <w:sz w:val="24"/>
          <w:szCs w:val="24"/>
          <w:lang w:eastAsia="ru-RU"/>
          <w14:ligatures w14:val="none"/>
        </w:rPr>
        <w:lastRenderedPageBreak/>
        <w:t>алгоритмов. Для уровней 5 (ОТФ А, В) ИБ отражена в общих требованиях по защите персональных данных и безопасной эксплуатации.</w:t>
      </w:r>
    </w:p>
    <w:p w14:paraId="1427CF88" w14:textId="714D6D41" w:rsidR="00FE3ED2" w:rsidRPr="00FE3ED2" w:rsidRDefault="004543B9" w:rsidP="004543B9">
      <w:pPr>
        <w:shd w:val="clear" w:color="auto" w:fill="FFFFFF"/>
        <w:spacing w:before="480" w:after="240" w:line="276" w:lineRule="auto"/>
        <w:jc w:val="center"/>
        <w:outlineLvl w:val="2"/>
        <w:rPr>
          <w:rFonts w:ascii="Times New Roman" w:eastAsia="Times New Roman" w:hAnsi="Times New Roman" w:cs="Times New Roman"/>
          <w:b/>
          <w:bCs/>
          <w:color w:val="0F1115"/>
          <w:kern w:val="0"/>
          <w:sz w:val="24"/>
          <w:szCs w:val="24"/>
          <w:lang w:eastAsia="ru-RU"/>
          <w14:ligatures w14:val="none"/>
        </w:rPr>
      </w:pPr>
      <w:r w:rsidRPr="00FE3ED2">
        <w:rPr>
          <w:rFonts w:ascii="Times New Roman" w:eastAsia="Times New Roman" w:hAnsi="Times New Roman" w:cs="Times New Roman"/>
          <w:b/>
          <w:bCs/>
          <w:color w:val="0F1115"/>
          <w:kern w:val="0"/>
          <w:sz w:val="24"/>
          <w:szCs w:val="24"/>
          <w:lang w:eastAsia="ru-RU"/>
          <w14:ligatures w14:val="none"/>
        </w:rPr>
        <w:t>4. СООТВЕТСТВИЕ НОРМАТИВНОЙ БАЗЕ И УЧЕТ СОВРЕМЕННЫХ ТЕНДЕНЦИЙ</w:t>
      </w:r>
    </w:p>
    <w:p w14:paraId="56515106" w14:textId="2CDC4446" w:rsidR="00FE3ED2" w:rsidRDefault="00FE3ED2" w:rsidP="004543B9">
      <w:pPr>
        <w:shd w:val="clear" w:color="auto" w:fill="FFFFFF"/>
        <w:spacing w:before="240" w:after="240" w:line="276" w:lineRule="auto"/>
        <w:rPr>
          <w:rFonts w:ascii="Times New Roman" w:eastAsia="Times New Roman" w:hAnsi="Times New Roman" w:cs="Times New Roman"/>
          <w:color w:val="0F1115"/>
          <w:kern w:val="0"/>
          <w:sz w:val="24"/>
          <w:szCs w:val="24"/>
          <w:lang w:eastAsia="ru-RU"/>
          <w14:ligatures w14:val="none"/>
        </w:rPr>
      </w:pPr>
      <w:r w:rsidRPr="00FE3ED2">
        <w:rPr>
          <w:rFonts w:ascii="Times New Roman" w:eastAsia="Times New Roman" w:hAnsi="Times New Roman" w:cs="Times New Roman"/>
          <w:color w:val="0F1115"/>
          <w:kern w:val="0"/>
          <w:sz w:val="24"/>
          <w:szCs w:val="24"/>
          <w:lang w:eastAsia="ru-RU"/>
          <w14:ligatures w14:val="none"/>
        </w:rPr>
        <w:t xml:space="preserve">При разработке ПС использован комплекс актуальных нормативных документов, включая Жилищный кодекс РФ, ГОСТы на СКУД и СОТ, СП по доступной среде, правила по охране труда. Также учтены положения современных методических рекомендаций (в т.ч. ФКУ «НИЦ «Охрана»), что отразилось в требованиях к работе с облачными системами, биометрией, многофакторной аутентификацией, сетевыми технологиями (API, </w:t>
      </w:r>
      <w:proofErr w:type="spellStart"/>
      <w:r w:rsidRPr="00FE3ED2">
        <w:rPr>
          <w:rFonts w:ascii="Times New Roman" w:eastAsia="Times New Roman" w:hAnsi="Times New Roman" w:cs="Times New Roman"/>
          <w:color w:val="0F1115"/>
          <w:kern w:val="0"/>
          <w:sz w:val="24"/>
          <w:szCs w:val="24"/>
          <w:lang w:eastAsia="ru-RU"/>
          <w14:ligatures w14:val="none"/>
        </w:rPr>
        <w:t>IoT</w:t>
      </w:r>
      <w:proofErr w:type="spellEnd"/>
      <w:r w:rsidRPr="00FE3ED2">
        <w:rPr>
          <w:rFonts w:ascii="Times New Roman" w:eastAsia="Times New Roman" w:hAnsi="Times New Roman" w:cs="Times New Roman"/>
          <w:color w:val="0F1115"/>
          <w:kern w:val="0"/>
          <w:sz w:val="24"/>
          <w:szCs w:val="24"/>
          <w:lang w:eastAsia="ru-RU"/>
          <w14:ligatures w14:val="none"/>
        </w:rPr>
        <w:t xml:space="preserve">) </w:t>
      </w:r>
      <w:r w:rsidR="000A73F4">
        <w:rPr>
          <w:rFonts w:ascii="Times New Roman" w:eastAsia="Times New Roman" w:hAnsi="Times New Roman" w:cs="Times New Roman"/>
          <w:color w:val="0F1115"/>
          <w:kern w:val="0"/>
          <w:sz w:val="24"/>
          <w:szCs w:val="24"/>
          <w:lang w:eastAsia="ru-RU"/>
          <w14:ligatures w14:val="none"/>
        </w:rPr>
        <w:t>-</w:t>
      </w:r>
      <w:r w:rsidRPr="00FE3ED2">
        <w:rPr>
          <w:rFonts w:ascii="Times New Roman" w:eastAsia="Times New Roman" w:hAnsi="Times New Roman" w:cs="Times New Roman"/>
          <w:color w:val="0F1115"/>
          <w:kern w:val="0"/>
          <w:sz w:val="24"/>
          <w:szCs w:val="24"/>
          <w:lang w:eastAsia="ru-RU"/>
          <w14:ligatures w14:val="none"/>
        </w:rPr>
        <w:t xml:space="preserve"> все это интегрировано в ТФ, ТД, НУ и НЗ на соответствующих уровнях квалификации в рамках принципа инвариантности.</w:t>
      </w:r>
    </w:p>
    <w:p w14:paraId="0BE5FF9A" w14:textId="77777777" w:rsidR="002F6B20" w:rsidRDefault="002F6B20" w:rsidP="004543B9">
      <w:pPr>
        <w:shd w:val="clear" w:color="auto" w:fill="FFFFFF"/>
        <w:spacing w:before="240" w:after="240" w:line="276" w:lineRule="auto"/>
        <w:rPr>
          <w:rFonts w:ascii="Times New Roman" w:eastAsia="Times New Roman" w:hAnsi="Times New Roman" w:cs="Times New Roman"/>
          <w:color w:val="0F1115"/>
          <w:kern w:val="0"/>
          <w:sz w:val="24"/>
          <w:szCs w:val="24"/>
          <w:lang w:eastAsia="ru-RU"/>
          <w14:ligatures w14:val="none"/>
        </w:rPr>
      </w:pPr>
    </w:p>
    <w:p w14:paraId="2D436A25" w14:textId="224670AE" w:rsidR="002F6B20" w:rsidRPr="002F6B20" w:rsidRDefault="002F6B20" w:rsidP="002F6B20">
      <w:pPr>
        <w:shd w:val="clear" w:color="auto" w:fill="FFFFFF"/>
        <w:spacing w:before="240" w:after="240" w:line="276" w:lineRule="auto"/>
        <w:rPr>
          <w:rFonts w:ascii="Times New Roman" w:eastAsia="Times New Roman" w:hAnsi="Times New Roman" w:cs="Times New Roman"/>
          <w:color w:val="0F1115"/>
          <w:kern w:val="0"/>
          <w:sz w:val="24"/>
          <w:szCs w:val="24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color w:val="0F1115"/>
          <w:kern w:val="0"/>
          <w:sz w:val="24"/>
          <w:szCs w:val="24"/>
          <w:lang w:eastAsia="ru-RU"/>
          <w14:ligatures w14:val="none"/>
        </w:rPr>
        <w:t>Разделы «</w:t>
      </w:r>
      <w:r w:rsidRPr="002F6B20">
        <w:rPr>
          <w:rFonts w:ascii="Times New Roman" w:eastAsia="Times New Roman" w:hAnsi="Times New Roman" w:cs="Times New Roman"/>
          <w:color w:val="0F1115"/>
          <w:kern w:val="0"/>
          <w:sz w:val="24"/>
          <w:szCs w:val="24"/>
          <w:lang w:eastAsia="ru-RU"/>
          <w14:ligatures w14:val="none"/>
        </w:rPr>
        <w:t>Пути достижения квалификации</w:t>
      </w:r>
      <w:r>
        <w:rPr>
          <w:rFonts w:ascii="Times New Roman" w:eastAsia="Times New Roman" w:hAnsi="Times New Roman" w:cs="Times New Roman"/>
          <w:color w:val="0F1115"/>
          <w:kern w:val="0"/>
          <w:sz w:val="24"/>
          <w:szCs w:val="24"/>
          <w:lang w:eastAsia="ru-RU"/>
          <w14:ligatures w14:val="none"/>
        </w:rPr>
        <w:t xml:space="preserve"> (</w:t>
      </w:r>
      <w:r w:rsidRPr="002F6B20">
        <w:rPr>
          <w:rFonts w:ascii="Times New Roman" w:eastAsia="Times New Roman" w:hAnsi="Times New Roman" w:cs="Times New Roman"/>
          <w:color w:val="0F1115"/>
          <w:kern w:val="0"/>
          <w:sz w:val="24"/>
          <w:szCs w:val="24"/>
          <w:lang w:eastAsia="ru-RU"/>
          <w14:ligatures w14:val="none"/>
        </w:rPr>
        <w:t>Образование и обучение</w:t>
      </w:r>
      <w:r>
        <w:rPr>
          <w:rFonts w:ascii="Times New Roman" w:eastAsia="Times New Roman" w:hAnsi="Times New Roman" w:cs="Times New Roman"/>
          <w:color w:val="0F1115"/>
          <w:kern w:val="0"/>
          <w:sz w:val="24"/>
          <w:szCs w:val="24"/>
          <w:lang w:eastAsia="ru-RU"/>
          <w14:ligatures w14:val="none"/>
        </w:rPr>
        <w:t xml:space="preserve">, </w:t>
      </w:r>
      <w:r w:rsidRPr="002F6B20">
        <w:rPr>
          <w:rFonts w:ascii="Times New Roman" w:eastAsia="Times New Roman" w:hAnsi="Times New Roman" w:cs="Times New Roman"/>
          <w:color w:val="0F1115"/>
          <w:kern w:val="0"/>
          <w:sz w:val="24"/>
          <w:szCs w:val="24"/>
          <w:lang w:eastAsia="ru-RU"/>
          <w14:ligatures w14:val="none"/>
        </w:rPr>
        <w:t>Опыт практической работы</w:t>
      </w:r>
      <w:r>
        <w:rPr>
          <w:rFonts w:ascii="Times New Roman" w:eastAsia="Times New Roman" w:hAnsi="Times New Roman" w:cs="Times New Roman"/>
          <w:color w:val="0F1115"/>
          <w:kern w:val="0"/>
          <w:sz w:val="24"/>
          <w:szCs w:val="24"/>
          <w:lang w:eastAsia="ru-RU"/>
          <w14:ligatures w14:val="none"/>
        </w:rPr>
        <w:t xml:space="preserve">), </w:t>
      </w:r>
      <w:r w:rsidRPr="002F6B20">
        <w:rPr>
          <w:rFonts w:ascii="Times New Roman" w:eastAsia="Times New Roman" w:hAnsi="Times New Roman" w:cs="Times New Roman"/>
          <w:color w:val="0F1115"/>
          <w:kern w:val="0"/>
          <w:sz w:val="24"/>
          <w:szCs w:val="24"/>
          <w:lang w:eastAsia="ru-RU"/>
          <w14:ligatures w14:val="none"/>
        </w:rPr>
        <w:t>Справочная информация</w:t>
      </w:r>
      <w:r>
        <w:rPr>
          <w:rFonts w:ascii="Times New Roman" w:eastAsia="Times New Roman" w:hAnsi="Times New Roman" w:cs="Times New Roman"/>
          <w:color w:val="0F1115"/>
          <w:kern w:val="0"/>
          <w:sz w:val="24"/>
          <w:szCs w:val="24"/>
          <w:lang w:eastAsia="ru-RU"/>
          <w14:ligatures w14:val="none"/>
        </w:rPr>
        <w:t xml:space="preserve"> (</w:t>
      </w:r>
      <w:r w:rsidRPr="002F6B20">
        <w:rPr>
          <w:rFonts w:ascii="Times New Roman" w:eastAsia="Times New Roman" w:hAnsi="Times New Roman" w:cs="Times New Roman"/>
          <w:color w:val="0F1115"/>
          <w:kern w:val="0"/>
          <w:sz w:val="24"/>
          <w:szCs w:val="24"/>
          <w:lang w:eastAsia="ru-RU"/>
          <w14:ligatures w14:val="none"/>
        </w:rPr>
        <w:t>ОКЗ</w:t>
      </w:r>
      <w:r>
        <w:rPr>
          <w:rFonts w:ascii="Times New Roman" w:eastAsia="Times New Roman" w:hAnsi="Times New Roman" w:cs="Times New Roman"/>
          <w:color w:val="0F1115"/>
          <w:kern w:val="0"/>
          <w:sz w:val="24"/>
          <w:szCs w:val="24"/>
          <w:lang w:eastAsia="ru-RU"/>
          <w14:ligatures w14:val="none"/>
        </w:rPr>
        <w:t xml:space="preserve">, </w:t>
      </w:r>
      <w:r w:rsidRPr="002F6B20">
        <w:rPr>
          <w:rFonts w:ascii="Times New Roman" w:eastAsia="Times New Roman" w:hAnsi="Times New Roman" w:cs="Times New Roman"/>
          <w:color w:val="0F1115"/>
          <w:kern w:val="0"/>
          <w:sz w:val="24"/>
          <w:szCs w:val="24"/>
          <w:lang w:eastAsia="ru-RU"/>
          <w14:ligatures w14:val="none"/>
        </w:rPr>
        <w:t>ЕКС</w:t>
      </w:r>
      <w:r>
        <w:rPr>
          <w:rFonts w:ascii="Times New Roman" w:eastAsia="Times New Roman" w:hAnsi="Times New Roman" w:cs="Times New Roman"/>
          <w:color w:val="0F1115"/>
          <w:kern w:val="0"/>
          <w:sz w:val="24"/>
          <w:szCs w:val="24"/>
          <w:lang w:eastAsia="ru-RU"/>
          <w14:ligatures w14:val="none"/>
        </w:rPr>
        <w:t xml:space="preserve">, </w:t>
      </w:r>
      <w:r w:rsidRPr="002F6B20">
        <w:rPr>
          <w:rFonts w:ascii="Times New Roman" w:eastAsia="Times New Roman" w:hAnsi="Times New Roman" w:cs="Times New Roman"/>
          <w:color w:val="0F1115"/>
          <w:kern w:val="0"/>
          <w:sz w:val="24"/>
          <w:szCs w:val="24"/>
          <w:lang w:eastAsia="ru-RU"/>
          <w14:ligatures w14:val="none"/>
        </w:rPr>
        <w:t>Перечень СПО</w:t>
      </w:r>
      <w:r>
        <w:rPr>
          <w:rFonts w:ascii="Times New Roman" w:eastAsia="Times New Roman" w:hAnsi="Times New Roman" w:cs="Times New Roman"/>
          <w:color w:val="0F1115"/>
          <w:kern w:val="0"/>
          <w:sz w:val="24"/>
          <w:szCs w:val="24"/>
          <w:lang w:eastAsia="ru-RU"/>
          <w14:ligatures w14:val="none"/>
        </w:rPr>
        <w:t xml:space="preserve">, </w:t>
      </w:r>
      <w:r w:rsidRPr="002F6B20">
        <w:rPr>
          <w:rFonts w:ascii="Times New Roman" w:eastAsia="Times New Roman" w:hAnsi="Times New Roman" w:cs="Times New Roman"/>
          <w:color w:val="0F1115"/>
          <w:kern w:val="0"/>
          <w:sz w:val="24"/>
          <w:szCs w:val="24"/>
          <w:lang w:eastAsia="ru-RU"/>
          <w14:ligatures w14:val="none"/>
        </w:rPr>
        <w:t>Перечень ВО</w:t>
      </w:r>
      <w:r>
        <w:rPr>
          <w:rFonts w:ascii="Times New Roman" w:eastAsia="Times New Roman" w:hAnsi="Times New Roman" w:cs="Times New Roman"/>
          <w:color w:val="0F1115"/>
          <w:kern w:val="0"/>
          <w:sz w:val="24"/>
          <w:szCs w:val="24"/>
          <w:lang w:eastAsia="ru-RU"/>
          <w14:ligatures w14:val="none"/>
        </w:rPr>
        <w:t>) в данном варианте ПС не прорабатывались.</w:t>
      </w:r>
      <w:r w:rsidR="00821832">
        <w:rPr>
          <w:rFonts w:ascii="Times New Roman" w:eastAsia="Times New Roman" w:hAnsi="Times New Roman" w:cs="Times New Roman"/>
          <w:color w:val="0F1115"/>
          <w:kern w:val="0"/>
          <w:sz w:val="24"/>
          <w:szCs w:val="24"/>
          <w:lang w:eastAsia="ru-RU"/>
          <w14:ligatures w14:val="none"/>
        </w:rPr>
        <w:t xml:space="preserve"> Рекомендуется заполнить данные разделы в процессе обсуждения.</w:t>
      </w:r>
    </w:p>
    <w:p w14:paraId="2E1C7049" w14:textId="0E4BDB5F" w:rsidR="002F6B20" w:rsidRPr="00FE3ED2" w:rsidRDefault="002F6B20" w:rsidP="002F6B20">
      <w:pPr>
        <w:shd w:val="clear" w:color="auto" w:fill="FFFFFF"/>
        <w:spacing w:before="240" w:after="240" w:line="276" w:lineRule="auto"/>
        <w:rPr>
          <w:rFonts w:ascii="Times New Roman" w:eastAsia="Times New Roman" w:hAnsi="Times New Roman" w:cs="Times New Roman"/>
          <w:color w:val="0F1115"/>
          <w:kern w:val="0"/>
          <w:sz w:val="24"/>
          <w:szCs w:val="24"/>
          <w:lang w:eastAsia="ru-RU"/>
          <w14:ligatures w14:val="none"/>
        </w:rPr>
      </w:pPr>
    </w:p>
    <w:p w14:paraId="3A2C90DB" w14:textId="67CECFEA" w:rsidR="00A70151" w:rsidRPr="00FE3ED2" w:rsidRDefault="00A70151" w:rsidP="004543B9">
      <w:pPr>
        <w:shd w:val="clear" w:color="auto" w:fill="FFFFFF"/>
        <w:spacing w:before="240" w:after="0" w:line="276" w:lineRule="auto"/>
        <w:rPr>
          <w:rFonts w:ascii="Times New Roman" w:eastAsia="Times New Roman" w:hAnsi="Times New Roman" w:cs="Times New Roman"/>
          <w:color w:val="0F1115"/>
          <w:kern w:val="0"/>
          <w:sz w:val="24"/>
          <w:szCs w:val="24"/>
          <w:lang w:eastAsia="ru-RU"/>
          <w14:ligatures w14:val="none"/>
        </w:rPr>
      </w:pPr>
      <w:r w:rsidRPr="00FE3ED2">
        <w:rPr>
          <w:rFonts w:ascii="Times New Roman" w:eastAsia="Times New Roman" w:hAnsi="Times New Roman" w:cs="Times New Roman"/>
          <w:b/>
          <w:bCs/>
          <w:color w:val="0F1115"/>
          <w:kern w:val="0"/>
          <w:sz w:val="24"/>
          <w:szCs w:val="24"/>
          <w:lang w:eastAsia="ru-RU"/>
          <w14:ligatures w14:val="none"/>
        </w:rPr>
        <w:t xml:space="preserve">Проект готов для дальнейшего прохождения процедур </w:t>
      </w:r>
      <w:r w:rsidR="003925AB">
        <w:rPr>
          <w:rFonts w:ascii="Times New Roman" w:eastAsia="Times New Roman" w:hAnsi="Times New Roman" w:cs="Times New Roman"/>
          <w:b/>
          <w:bCs/>
          <w:color w:val="0F1115"/>
          <w:kern w:val="0"/>
          <w:sz w:val="24"/>
          <w:szCs w:val="24"/>
          <w:lang w:eastAsia="ru-RU"/>
          <w14:ligatures w14:val="none"/>
        </w:rPr>
        <w:t>общественного обсуждения</w:t>
      </w:r>
      <w:r w:rsidRPr="00FE3ED2">
        <w:rPr>
          <w:rFonts w:ascii="Times New Roman" w:eastAsia="Times New Roman" w:hAnsi="Times New Roman" w:cs="Times New Roman"/>
          <w:b/>
          <w:bCs/>
          <w:color w:val="0F1115"/>
          <w:kern w:val="0"/>
          <w:sz w:val="24"/>
          <w:szCs w:val="24"/>
          <w:lang w:eastAsia="ru-RU"/>
          <w14:ligatures w14:val="none"/>
        </w:rPr>
        <w:t>.</w:t>
      </w:r>
    </w:p>
    <w:p w14:paraId="24429B49" w14:textId="77777777" w:rsidR="00A90C04" w:rsidRPr="00FE3ED2" w:rsidRDefault="00A90C04" w:rsidP="004543B9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A90C04" w:rsidRPr="00FE3ED2" w:rsidSect="00A70151">
      <w:headerReference w:type="default" r:id="rId7"/>
      <w:pgSz w:w="11906" w:h="16838"/>
      <w:pgMar w:top="567" w:right="567" w:bottom="567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D87E57C" w14:textId="77777777" w:rsidR="00072C67" w:rsidRDefault="00072C67" w:rsidP="003302CE">
      <w:pPr>
        <w:spacing w:after="0" w:line="240" w:lineRule="auto"/>
      </w:pPr>
      <w:r>
        <w:separator/>
      </w:r>
    </w:p>
  </w:endnote>
  <w:endnote w:type="continuationSeparator" w:id="0">
    <w:p w14:paraId="6215B227" w14:textId="77777777" w:rsidR="00072C67" w:rsidRDefault="00072C67" w:rsidP="003302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F671D33" w14:textId="77777777" w:rsidR="00072C67" w:rsidRDefault="00072C67" w:rsidP="003302CE">
      <w:pPr>
        <w:spacing w:after="0" w:line="240" w:lineRule="auto"/>
      </w:pPr>
      <w:r>
        <w:separator/>
      </w:r>
    </w:p>
  </w:footnote>
  <w:footnote w:type="continuationSeparator" w:id="0">
    <w:p w14:paraId="670439CD" w14:textId="77777777" w:rsidR="00072C67" w:rsidRDefault="00072C67" w:rsidP="003302C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1865507875"/>
      <w:docPartObj>
        <w:docPartGallery w:val="Page Numbers (Top of Page)"/>
        <w:docPartUnique/>
      </w:docPartObj>
    </w:sdtPr>
    <w:sdtEndPr/>
    <w:sdtContent>
      <w:p w14:paraId="52E357A0" w14:textId="12E50941" w:rsidR="003302CE" w:rsidRDefault="003302CE">
        <w:pPr>
          <w:pStyle w:val="ad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0EEF896B" w14:textId="77777777" w:rsidR="003302CE" w:rsidRDefault="003302CE">
    <w:pPr>
      <w:pStyle w:val="a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5FF2F79"/>
    <w:multiLevelType w:val="multilevel"/>
    <w:tmpl w:val="E4063E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97F053C"/>
    <w:multiLevelType w:val="multilevel"/>
    <w:tmpl w:val="E5EE80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07F1AA7"/>
    <w:multiLevelType w:val="multilevel"/>
    <w:tmpl w:val="83F6F1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AA20042"/>
    <w:multiLevelType w:val="multilevel"/>
    <w:tmpl w:val="0B0070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ABE3392"/>
    <w:multiLevelType w:val="multilevel"/>
    <w:tmpl w:val="29F60C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B4940B9"/>
    <w:multiLevelType w:val="multilevel"/>
    <w:tmpl w:val="922057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E2F0FA1"/>
    <w:multiLevelType w:val="multilevel"/>
    <w:tmpl w:val="67DA98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0597425"/>
    <w:multiLevelType w:val="multilevel"/>
    <w:tmpl w:val="E258D9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49B59BD"/>
    <w:multiLevelType w:val="multilevel"/>
    <w:tmpl w:val="EF1A5E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94C64A3"/>
    <w:multiLevelType w:val="multilevel"/>
    <w:tmpl w:val="2FC890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E046730"/>
    <w:multiLevelType w:val="multilevel"/>
    <w:tmpl w:val="B4B4EA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482C0949"/>
    <w:multiLevelType w:val="multilevel"/>
    <w:tmpl w:val="E43ECC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4B9B40F1"/>
    <w:multiLevelType w:val="multilevel"/>
    <w:tmpl w:val="4AC615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F6A538A"/>
    <w:multiLevelType w:val="multilevel"/>
    <w:tmpl w:val="46F0B9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5F2A08BB"/>
    <w:multiLevelType w:val="multilevel"/>
    <w:tmpl w:val="38CE86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5FBC77E8"/>
    <w:multiLevelType w:val="multilevel"/>
    <w:tmpl w:val="7DE2D7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61ED1F87"/>
    <w:multiLevelType w:val="multilevel"/>
    <w:tmpl w:val="6F1265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6AC43B5A"/>
    <w:multiLevelType w:val="multilevel"/>
    <w:tmpl w:val="782469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706E7E29"/>
    <w:multiLevelType w:val="multilevel"/>
    <w:tmpl w:val="8EE678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70E67F6F"/>
    <w:multiLevelType w:val="multilevel"/>
    <w:tmpl w:val="3E2A64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73F427C3"/>
    <w:multiLevelType w:val="multilevel"/>
    <w:tmpl w:val="3870B0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3"/>
  </w:num>
  <w:num w:numId="3">
    <w:abstractNumId w:val="18"/>
  </w:num>
  <w:num w:numId="4">
    <w:abstractNumId w:val="6"/>
  </w:num>
  <w:num w:numId="5">
    <w:abstractNumId w:val="0"/>
  </w:num>
  <w:num w:numId="6">
    <w:abstractNumId w:val="13"/>
  </w:num>
  <w:num w:numId="7">
    <w:abstractNumId w:val="19"/>
  </w:num>
  <w:num w:numId="8">
    <w:abstractNumId w:val="17"/>
  </w:num>
  <w:num w:numId="9">
    <w:abstractNumId w:val="2"/>
  </w:num>
  <w:num w:numId="10">
    <w:abstractNumId w:val="20"/>
  </w:num>
  <w:num w:numId="11">
    <w:abstractNumId w:val="9"/>
  </w:num>
  <w:num w:numId="12">
    <w:abstractNumId w:val="5"/>
  </w:num>
  <w:num w:numId="13">
    <w:abstractNumId w:val="16"/>
  </w:num>
  <w:num w:numId="14">
    <w:abstractNumId w:val="7"/>
  </w:num>
  <w:num w:numId="15">
    <w:abstractNumId w:val="14"/>
  </w:num>
  <w:num w:numId="16">
    <w:abstractNumId w:val="1"/>
  </w:num>
  <w:num w:numId="17">
    <w:abstractNumId w:val="12"/>
  </w:num>
  <w:num w:numId="18">
    <w:abstractNumId w:val="15"/>
  </w:num>
  <w:num w:numId="19">
    <w:abstractNumId w:val="11"/>
  </w:num>
  <w:num w:numId="20">
    <w:abstractNumId w:val="10"/>
  </w:num>
  <w:num w:numId="2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7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7EB6"/>
    <w:rsid w:val="000077B5"/>
    <w:rsid w:val="0003422A"/>
    <w:rsid w:val="00072C67"/>
    <w:rsid w:val="00095301"/>
    <w:rsid w:val="000A73F4"/>
    <w:rsid w:val="000F56C5"/>
    <w:rsid w:val="001343E1"/>
    <w:rsid w:val="001A64A6"/>
    <w:rsid w:val="001E306B"/>
    <w:rsid w:val="001F2ACF"/>
    <w:rsid w:val="00223DED"/>
    <w:rsid w:val="002528F4"/>
    <w:rsid w:val="00257CFD"/>
    <w:rsid w:val="00270003"/>
    <w:rsid w:val="002D6E24"/>
    <w:rsid w:val="002F6B20"/>
    <w:rsid w:val="003302CE"/>
    <w:rsid w:val="00387171"/>
    <w:rsid w:val="003925AB"/>
    <w:rsid w:val="003F2392"/>
    <w:rsid w:val="00451EBB"/>
    <w:rsid w:val="004543B9"/>
    <w:rsid w:val="00461E16"/>
    <w:rsid w:val="004F5C25"/>
    <w:rsid w:val="005443CD"/>
    <w:rsid w:val="005967DD"/>
    <w:rsid w:val="00602FF3"/>
    <w:rsid w:val="006252A9"/>
    <w:rsid w:val="0065735F"/>
    <w:rsid w:val="00684313"/>
    <w:rsid w:val="006D1011"/>
    <w:rsid w:val="006D4FF1"/>
    <w:rsid w:val="00700198"/>
    <w:rsid w:val="00711B86"/>
    <w:rsid w:val="00777EB6"/>
    <w:rsid w:val="007F4F00"/>
    <w:rsid w:val="00803CE9"/>
    <w:rsid w:val="0082150D"/>
    <w:rsid w:val="00821832"/>
    <w:rsid w:val="0084401B"/>
    <w:rsid w:val="00913E1D"/>
    <w:rsid w:val="00915297"/>
    <w:rsid w:val="00976D4A"/>
    <w:rsid w:val="00A12CBD"/>
    <w:rsid w:val="00A22F3C"/>
    <w:rsid w:val="00A6676F"/>
    <w:rsid w:val="00A70151"/>
    <w:rsid w:val="00A90C04"/>
    <w:rsid w:val="00AB5519"/>
    <w:rsid w:val="00B11223"/>
    <w:rsid w:val="00B25054"/>
    <w:rsid w:val="00B56C32"/>
    <w:rsid w:val="00B77F56"/>
    <w:rsid w:val="00C148CA"/>
    <w:rsid w:val="00C40DD6"/>
    <w:rsid w:val="00C802A5"/>
    <w:rsid w:val="00C87E8E"/>
    <w:rsid w:val="00C91854"/>
    <w:rsid w:val="00CA354D"/>
    <w:rsid w:val="00CA5819"/>
    <w:rsid w:val="00CA589A"/>
    <w:rsid w:val="00D40755"/>
    <w:rsid w:val="00D514F8"/>
    <w:rsid w:val="00D53493"/>
    <w:rsid w:val="00D978B2"/>
    <w:rsid w:val="00DE4892"/>
    <w:rsid w:val="00DF49A9"/>
    <w:rsid w:val="00DF5047"/>
    <w:rsid w:val="00E41CEE"/>
    <w:rsid w:val="00E80F36"/>
    <w:rsid w:val="00E97812"/>
    <w:rsid w:val="00EE7029"/>
    <w:rsid w:val="00F372FB"/>
    <w:rsid w:val="00FE3E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67FF4B"/>
  <w15:chartTrackingRefBased/>
  <w15:docId w15:val="{4BD809E5-97D9-4381-A2F3-E4A710521A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E306B"/>
  </w:style>
  <w:style w:type="paragraph" w:styleId="1">
    <w:name w:val="heading 1"/>
    <w:basedOn w:val="a"/>
    <w:next w:val="a"/>
    <w:link w:val="10"/>
    <w:uiPriority w:val="9"/>
    <w:qFormat/>
    <w:rsid w:val="00777EB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77EB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77EB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77EB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77EB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77EB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77EB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77EB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77EB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77EB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777EB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777EB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777EB6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777EB6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777EB6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777EB6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777EB6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777EB6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777EB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777EB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77EB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777EB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777EB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777EB6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777EB6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777EB6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777EB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777EB6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777EB6"/>
    <w:rPr>
      <w:b/>
      <w:bCs/>
      <w:smallCaps/>
      <w:color w:val="0F4761" w:themeColor="accent1" w:themeShade="BF"/>
      <w:spacing w:val="5"/>
    </w:rPr>
  </w:style>
  <w:style w:type="paragraph" w:customStyle="1" w:styleId="ds-markdown-paragraph">
    <w:name w:val="ds-markdown-paragraph"/>
    <w:basedOn w:val="a"/>
    <w:rsid w:val="00D514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character" w:styleId="ac">
    <w:name w:val="Strong"/>
    <w:basedOn w:val="a0"/>
    <w:uiPriority w:val="22"/>
    <w:qFormat/>
    <w:rsid w:val="00D514F8"/>
    <w:rPr>
      <w:b/>
      <w:bCs/>
    </w:rPr>
  </w:style>
  <w:style w:type="paragraph" w:styleId="ad">
    <w:name w:val="header"/>
    <w:basedOn w:val="a"/>
    <w:link w:val="ae"/>
    <w:uiPriority w:val="99"/>
    <w:unhideWhenUsed/>
    <w:rsid w:val="003302C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Верхний колонтитул Знак"/>
    <w:basedOn w:val="a0"/>
    <w:link w:val="ad"/>
    <w:uiPriority w:val="99"/>
    <w:rsid w:val="003302CE"/>
  </w:style>
  <w:style w:type="paragraph" w:styleId="af">
    <w:name w:val="footer"/>
    <w:basedOn w:val="a"/>
    <w:link w:val="af0"/>
    <w:uiPriority w:val="99"/>
    <w:unhideWhenUsed/>
    <w:rsid w:val="003302C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Нижний колонтитул Знак"/>
    <w:basedOn w:val="a0"/>
    <w:link w:val="af"/>
    <w:uiPriority w:val="99"/>
    <w:rsid w:val="003302CE"/>
  </w:style>
  <w:style w:type="character" w:styleId="af1">
    <w:name w:val="Emphasis"/>
    <w:basedOn w:val="a0"/>
    <w:uiPriority w:val="20"/>
    <w:qFormat/>
    <w:rsid w:val="001343E1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379</TotalTime>
  <Pages>4</Pages>
  <Words>1353</Words>
  <Characters>7718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Владимир Иванов</dc:creator>
  <cp:keywords/>
  <dc:description/>
  <cp:lastModifiedBy>Работа</cp:lastModifiedBy>
  <cp:revision>53</cp:revision>
  <dcterms:created xsi:type="dcterms:W3CDTF">2026-01-29T15:02:00Z</dcterms:created>
  <dcterms:modified xsi:type="dcterms:W3CDTF">2026-02-02T15:23:00Z</dcterms:modified>
</cp:coreProperties>
</file>